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B605640">
      <w:pPr>
        <w:keepNext w:val="0"/>
        <w:keepLines w:val="0"/>
        <w:pageBreakBefore w:val="0"/>
        <w:widowControl w:val="0"/>
        <w:kinsoku/>
        <w:wordWrap/>
        <w:overflowPunct/>
        <w:topLinePunct w:val="0"/>
        <w:autoSpaceDE/>
        <w:autoSpaceDN/>
        <w:bidi w:val="0"/>
        <w:adjustRightInd w:val="0"/>
        <w:snapToGrid w:val="0"/>
        <w:ind w:firstLine="361" w:firstLineChars="200"/>
        <w:jc w:val="center"/>
        <w:textAlignment w:val="auto"/>
        <w:rPr>
          <w:rFonts w:hint="eastAsia"/>
          <w:b/>
          <w:bCs/>
          <w:sz w:val="18"/>
          <w:szCs w:val="18"/>
        </w:rPr>
      </w:pPr>
      <w:r>
        <w:rPr>
          <w:rFonts w:hint="eastAsia"/>
          <w:b/>
          <w:bCs/>
          <w:sz w:val="18"/>
          <w:szCs w:val="18"/>
        </w:rPr>
        <w:t>德阳市2025年初中学业水平考试与高中阶段学校招生考试</w:t>
      </w:r>
    </w:p>
    <w:p w14:paraId="0424D676">
      <w:pPr>
        <w:keepNext w:val="0"/>
        <w:keepLines w:val="0"/>
        <w:pageBreakBefore w:val="0"/>
        <w:widowControl w:val="0"/>
        <w:kinsoku/>
        <w:wordWrap/>
        <w:overflowPunct/>
        <w:topLinePunct w:val="0"/>
        <w:autoSpaceDE/>
        <w:autoSpaceDN/>
        <w:bidi w:val="0"/>
        <w:adjustRightInd w:val="0"/>
        <w:snapToGrid w:val="0"/>
        <w:ind w:firstLine="361" w:firstLineChars="200"/>
        <w:jc w:val="center"/>
        <w:textAlignment w:val="auto"/>
        <w:rPr>
          <w:rFonts w:hint="eastAsia"/>
          <w:b/>
          <w:bCs/>
          <w:sz w:val="18"/>
          <w:szCs w:val="18"/>
        </w:rPr>
      </w:pPr>
      <w:r>
        <w:rPr>
          <w:rFonts w:hint="eastAsia"/>
          <w:b/>
          <w:bCs/>
          <w:sz w:val="18"/>
          <w:szCs w:val="18"/>
        </w:rPr>
        <w:t>语文试卷</w:t>
      </w:r>
    </w:p>
    <w:p w14:paraId="64010D23">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说明：1.全卷共8页。考生作答时，须将答案答在答题卡上，在本试卷、草稿纸上答题无效。考试结束后，将试卷及答题卡交回。</w:t>
      </w:r>
    </w:p>
    <w:p w14:paraId="61F9FF88">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2. 本试卷满分150分。答题时间为120分钟。</w:t>
      </w:r>
    </w:p>
    <w:p w14:paraId="1003E789">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一、语言知识运用（21分，选择题每小题3分，第6小题6分）</w:t>
      </w:r>
    </w:p>
    <w:p w14:paraId="4F91EC48">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阅读下面的文段，完成1-2小题。</w:t>
      </w:r>
    </w:p>
    <w:p w14:paraId="3EBA7C70">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在初唐，新的诗歌开始萌（méng</w:t>
      </w:r>
      <w:r>
        <w:rPr>
          <w:rFonts w:hint="eastAsia"/>
          <w:b/>
          <w:bCs/>
          <w:sz w:val="18"/>
          <w:szCs w:val="18"/>
          <w:lang w:eastAsia="zh-CN"/>
        </w:rPr>
        <w:t>）</w:t>
      </w:r>
      <w:r>
        <w:rPr>
          <w:rFonts w:hint="eastAsia"/>
          <w:b/>
          <w:bCs/>
          <w:sz w:val="18"/>
          <w:szCs w:val="18"/>
        </w:rPr>
        <w:t>芽、诞生，挣</w:t>
      </w:r>
      <w:r>
        <w:rPr>
          <w:rFonts w:hint="eastAsia"/>
          <w:b/>
          <w:bCs/>
          <w:sz w:val="18"/>
          <w:szCs w:val="18"/>
          <w:lang w:eastAsia="zh-CN"/>
        </w:rPr>
        <w:t>（</w:t>
      </w:r>
      <w:r>
        <w:rPr>
          <w:rFonts w:hint="eastAsia"/>
          <w:b/>
          <w:bCs/>
          <w:sz w:val="18"/>
          <w:szCs w:val="18"/>
        </w:rPr>
        <w:t>zhēng</w:t>
      </w:r>
      <w:r>
        <w:rPr>
          <w:rFonts w:hint="eastAsia"/>
          <w:b/>
          <w:bCs/>
          <w:sz w:val="18"/>
          <w:szCs w:val="18"/>
          <w:lang w:eastAsia="zh-CN"/>
        </w:rPr>
        <w:t>）</w:t>
      </w:r>
      <w:r>
        <w:rPr>
          <w:rFonts w:hint="eastAsia"/>
          <w:b/>
          <w:bCs/>
          <w:sz w:val="18"/>
          <w:szCs w:val="18"/>
        </w:rPr>
        <w:t>脱了过去百年间的浮靡和单调，</w:t>
      </w:r>
      <w:r>
        <w:rPr>
          <w:rFonts w:hint="eastAsia"/>
          <w:b/>
          <w:bCs/>
          <w:sz w:val="18"/>
          <w:szCs w:val="18"/>
          <w:u w:val="single"/>
        </w:rPr>
        <w:t>换然一新</w:t>
      </w:r>
      <w:r>
        <w:rPr>
          <w:rFonts w:hint="eastAsia"/>
          <w:b/>
          <w:bCs/>
          <w:sz w:val="18"/>
          <w:szCs w:val="18"/>
        </w:rPr>
        <w:t>。到了盛唐，诗人们长身玉立、风度翩翩地向我们走来，带着盛唐诗人</w:t>
      </w:r>
      <w:r>
        <w:rPr>
          <w:rFonts w:hint="eastAsia"/>
          <w:b/>
          <w:bCs/>
          <w:sz w:val="18"/>
          <w:szCs w:val="18"/>
          <w:u w:val="single"/>
        </w:rPr>
        <w:t>与身俱来</w:t>
      </w:r>
      <w:r>
        <w:rPr>
          <w:rFonts w:hint="eastAsia"/>
          <w:b/>
          <w:bCs/>
          <w:sz w:val="18"/>
          <w:szCs w:val="18"/>
        </w:rPr>
        <w:t>的诗歌基因，每一位都像耸（sǒng</w:t>
      </w:r>
      <w:r>
        <w:rPr>
          <w:rFonts w:hint="eastAsia"/>
          <w:b/>
          <w:bCs/>
          <w:sz w:val="18"/>
          <w:szCs w:val="18"/>
          <w:lang w:eastAsia="zh-CN"/>
        </w:rPr>
        <w:t>）</w:t>
      </w:r>
      <w:r>
        <w:rPr>
          <w:rFonts w:hint="eastAsia"/>
          <w:b/>
          <w:bCs/>
          <w:sz w:val="18"/>
          <w:szCs w:val="18"/>
        </w:rPr>
        <w:t>立云天的高山，才华就像汩（gǔ）汩清流。他们</w:t>
      </w:r>
      <w:r>
        <w:rPr>
          <w:rFonts w:hint="eastAsia"/>
          <w:b/>
          <w:bCs/>
          <w:sz w:val="18"/>
          <w:szCs w:val="18"/>
          <w:u w:val="single"/>
        </w:rPr>
        <w:t>挥豪落纸</w:t>
      </w:r>
      <w:r>
        <w:rPr>
          <w:rFonts w:hint="eastAsia"/>
          <w:b/>
          <w:bCs/>
          <w:sz w:val="18"/>
          <w:szCs w:val="18"/>
        </w:rPr>
        <w:t>，将诗情化作</w:t>
      </w:r>
      <w:r>
        <w:rPr>
          <w:rFonts w:hint="eastAsia"/>
          <w:b/>
          <w:bCs/>
          <w:sz w:val="18"/>
          <w:szCs w:val="18"/>
          <w:u w:val="single"/>
          <w:lang w:val="en-US" w:eastAsia="zh-CN"/>
        </w:rPr>
        <w:t>滔滔</w:t>
      </w:r>
      <w:r>
        <w:rPr>
          <w:rFonts w:hint="eastAsia"/>
          <w:b/>
          <w:bCs/>
          <w:sz w:val="18"/>
          <w:szCs w:val="18"/>
          <w:u w:val="single"/>
        </w:rPr>
        <w:t>江河</w:t>
      </w:r>
      <w:r>
        <w:rPr>
          <w:rFonts w:hint="eastAsia"/>
          <w:b/>
          <w:bCs/>
          <w:sz w:val="18"/>
          <w:szCs w:val="18"/>
        </w:rPr>
        <w:t>汇入伟大诗国的碧海之中。</w:t>
      </w:r>
    </w:p>
    <w:p w14:paraId="61FDD39A">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eastAsiaTheme="minorEastAsia"/>
          <w:b/>
          <w:bCs/>
          <w:sz w:val="18"/>
          <w:szCs w:val="18"/>
          <w:lang w:val="en-US" w:eastAsia="zh-CN"/>
        </w:rPr>
      </w:pPr>
      <w:r>
        <w:rPr>
          <w:rFonts w:hint="eastAsia"/>
          <w:b/>
          <w:bCs/>
          <w:sz w:val="18"/>
          <w:szCs w:val="18"/>
        </w:rPr>
        <w:t>1.文段中加点字的注音不正确的一项是</w:t>
      </w:r>
      <w:r>
        <w:rPr>
          <w:rFonts w:hint="eastAsia"/>
          <w:b/>
          <w:bCs/>
          <w:sz w:val="18"/>
          <w:szCs w:val="18"/>
          <w:lang w:val="en-US" w:eastAsia="zh-CN"/>
        </w:rPr>
        <w:t xml:space="preserve"> （   ）</w:t>
      </w:r>
    </w:p>
    <w:p w14:paraId="5C526042">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A.</w:t>
      </w:r>
      <w:r>
        <w:rPr>
          <w:rFonts w:hint="default" w:asciiTheme="minorAscii" w:hAnsiTheme="minorAscii" w:eastAsiaTheme="minorEastAsia"/>
          <w:b/>
          <w:bCs/>
          <w:sz w:val="18"/>
          <w:szCs w:val="18"/>
          <w:em w:val="dot"/>
        </w:rPr>
        <w:t>萌</w:t>
      </w:r>
      <w:r>
        <w:rPr>
          <w:rFonts w:hint="eastAsia"/>
          <w:b/>
          <w:bCs/>
          <w:sz w:val="18"/>
          <w:szCs w:val="18"/>
          <w:lang w:eastAsia="zh-CN"/>
        </w:rPr>
        <w:t>（</w:t>
      </w:r>
      <w:r>
        <w:rPr>
          <w:rFonts w:hint="eastAsia"/>
          <w:b/>
          <w:bCs/>
          <w:sz w:val="18"/>
          <w:szCs w:val="18"/>
        </w:rPr>
        <w:t>méng</w:t>
      </w:r>
      <w:r>
        <w:rPr>
          <w:rFonts w:hint="eastAsia"/>
          <w:b/>
          <w:bCs/>
          <w:sz w:val="18"/>
          <w:szCs w:val="18"/>
          <w:lang w:eastAsia="zh-CN"/>
        </w:rPr>
        <w:t>）</w:t>
      </w:r>
      <w:r>
        <w:rPr>
          <w:rFonts w:hint="eastAsia"/>
          <w:b/>
          <w:bCs/>
          <w:sz w:val="18"/>
          <w:szCs w:val="18"/>
        </w:rPr>
        <w:t>芽</w:t>
      </w:r>
      <w:r>
        <w:rPr>
          <w:rFonts w:hint="eastAsia"/>
          <w:b/>
          <w:bCs/>
          <w:sz w:val="18"/>
          <w:szCs w:val="18"/>
          <w:lang w:val="en-US" w:eastAsia="zh-CN"/>
        </w:rPr>
        <w:t xml:space="preserve">  </w:t>
      </w:r>
      <w:r>
        <w:rPr>
          <w:rFonts w:hint="eastAsia"/>
          <w:b/>
          <w:bCs/>
          <w:sz w:val="18"/>
          <w:szCs w:val="18"/>
        </w:rPr>
        <w:t>B.</w:t>
      </w:r>
      <w:r>
        <w:rPr>
          <w:rFonts w:hint="eastAsia" w:asciiTheme="minorAscii" w:hAnsiTheme="minorAscii" w:eastAsiaTheme="minorEastAsia"/>
          <w:b/>
          <w:bCs/>
          <w:sz w:val="18"/>
          <w:szCs w:val="18"/>
          <w:em w:val="dot"/>
        </w:rPr>
        <w:t>挣</w:t>
      </w:r>
      <w:r>
        <w:rPr>
          <w:rFonts w:hint="eastAsia"/>
          <w:b/>
          <w:bCs/>
          <w:sz w:val="18"/>
          <w:szCs w:val="18"/>
          <w:lang w:eastAsia="zh-CN"/>
        </w:rPr>
        <w:t>（</w:t>
      </w:r>
      <w:r>
        <w:rPr>
          <w:rFonts w:hint="eastAsia"/>
          <w:b/>
          <w:bCs/>
          <w:sz w:val="18"/>
          <w:szCs w:val="18"/>
        </w:rPr>
        <w:t>zhēng</w:t>
      </w:r>
      <w:r>
        <w:rPr>
          <w:rFonts w:hint="eastAsia"/>
          <w:b/>
          <w:bCs/>
          <w:sz w:val="18"/>
          <w:szCs w:val="18"/>
          <w:lang w:eastAsia="zh-CN"/>
        </w:rPr>
        <w:t>）</w:t>
      </w:r>
      <w:r>
        <w:rPr>
          <w:rFonts w:hint="eastAsia"/>
          <w:b/>
          <w:bCs/>
          <w:sz w:val="18"/>
          <w:szCs w:val="18"/>
        </w:rPr>
        <w:t>脱</w:t>
      </w:r>
      <w:r>
        <w:rPr>
          <w:rFonts w:hint="eastAsia"/>
          <w:b/>
          <w:bCs/>
          <w:sz w:val="18"/>
          <w:szCs w:val="18"/>
          <w:lang w:val="en-US" w:eastAsia="zh-CN"/>
        </w:rPr>
        <w:t xml:space="preserve">  </w:t>
      </w:r>
      <w:r>
        <w:rPr>
          <w:rFonts w:hint="eastAsia"/>
          <w:b/>
          <w:bCs/>
          <w:sz w:val="18"/>
          <w:szCs w:val="18"/>
        </w:rPr>
        <w:t>C.</w:t>
      </w:r>
      <w:r>
        <w:rPr>
          <w:rFonts w:hint="eastAsia" w:asciiTheme="minorAscii" w:hAnsiTheme="minorAscii" w:eastAsiaTheme="minorEastAsia"/>
          <w:b/>
          <w:bCs/>
          <w:sz w:val="18"/>
          <w:szCs w:val="18"/>
          <w:em w:val="dot"/>
        </w:rPr>
        <w:t>耸</w:t>
      </w:r>
      <w:r>
        <w:rPr>
          <w:rFonts w:hint="eastAsia"/>
          <w:b/>
          <w:bCs/>
          <w:sz w:val="18"/>
          <w:szCs w:val="18"/>
          <w:lang w:eastAsia="zh-CN"/>
        </w:rPr>
        <w:t>（</w:t>
      </w:r>
      <w:r>
        <w:rPr>
          <w:rFonts w:hint="eastAsia"/>
          <w:b/>
          <w:bCs/>
          <w:sz w:val="18"/>
          <w:szCs w:val="18"/>
        </w:rPr>
        <w:t>sǒng</w:t>
      </w:r>
      <w:r>
        <w:rPr>
          <w:rFonts w:hint="eastAsia"/>
          <w:b/>
          <w:bCs/>
          <w:sz w:val="18"/>
          <w:szCs w:val="18"/>
          <w:lang w:eastAsia="zh-CN"/>
        </w:rPr>
        <w:t>）</w:t>
      </w:r>
      <w:r>
        <w:rPr>
          <w:rFonts w:hint="eastAsia"/>
          <w:b/>
          <w:bCs/>
          <w:sz w:val="18"/>
          <w:szCs w:val="18"/>
        </w:rPr>
        <w:t>立</w:t>
      </w:r>
      <w:r>
        <w:rPr>
          <w:rFonts w:hint="eastAsia"/>
          <w:b/>
          <w:bCs/>
          <w:sz w:val="18"/>
          <w:szCs w:val="18"/>
          <w:lang w:val="en-US" w:eastAsia="zh-CN"/>
        </w:rPr>
        <w:t xml:space="preserve">  </w:t>
      </w:r>
      <w:r>
        <w:rPr>
          <w:rFonts w:hint="eastAsia"/>
          <w:b/>
          <w:bCs/>
          <w:sz w:val="18"/>
          <w:szCs w:val="18"/>
        </w:rPr>
        <w:t>D.</w:t>
      </w:r>
      <w:r>
        <w:rPr>
          <w:rFonts w:hint="eastAsia" w:asciiTheme="minorAscii" w:hAnsiTheme="minorAscii" w:eastAsiaTheme="minorEastAsia"/>
          <w:b/>
          <w:bCs/>
          <w:sz w:val="18"/>
          <w:szCs w:val="18"/>
          <w:em w:val="dot"/>
        </w:rPr>
        <w:t>汩</w:t>
      </w:r>
      <w:r>
        <w:rPr>
          <w:rFonts w:hint="eastAsia"/>
          <w:b/>
          <w:bCs/>
          <w:sz w:val="18"/>
          <w:szCs w:val="18"/>
          <w:lang w:eastAsia="zh-CN"/>
        </w:rPr>
        <w:t>（</w:t>
      </w:r>
      <w:r>
        <w:rPr>
          <w:rFonts w:hint="eastAsia"/>
          <w:b/>
          <w:bCs/>
          <w:sz w:val="18"/>
          <w:szCs w:val="18"/>
        </w:rPr>
        <w:t>gǔ</w:t>
      </w:r>
      <w:r>
        <w:rPr>
          <w:rFonts w:hint="eastAsia"/>
          <w:b/>
          <w:bCs/>
          <w:sz w:val="18"/>
          <w:szCs w:val="18"/>
          <w:lang w:eastAsia="zh-CN"/>
        </w:rPr>
        <w:t>）</w:t>
      </w:r>
      <w:r>
        <w:rPr>
          <w:rFonts w:hint="eastAsia"/>
          <w:b/>
          <w:bCs/>
          <w:sz w:val="18"/>
          <w:szCs w:val="18"/>
        </w:rPr>
        <w:t>汩清流</w:t>
      </w:r>
    </w:p>
    <w:p w14:paraId="0168585E">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eastAsiaTheme="minorEastAsia"/>
          <w:b/>
          <w:bCs/>
          <w:sz w:val="18"/>
          <w:szCs w:val="18"/>
          <w:lang w:eastAsia="zh-CN"/>
        </w:rPr>
      </w:pPr>
      <w:r>
        <w:rPr>
          <w:rFonts w:hint="eastAsia"/>
          <w:b/>
          <w:bCs/>
          <w:sz w:val="18"/>
          <w:szCs w:val="18"/>
        </w:rPr>
        <w:t>2.文段中加横线的词语书写正确的一项是</w:t>
      </w:r>
      <w:r>
        <w:rPr>
          <w:rFonts w:hint="eastAsia"/>
          <w:b/>
          <w:bCs/>
          <w:sz w:val="18"/>
          <w:szCs w:val="18"/>
          <w:lang w:eastAsia="zh-CN"/>
        </w:rPr>
        <w:t>（</w:t>
      </w:r>
      <w:r>
        <w:rPr>
          <w:rFonts w:hint="eastAsia"/>
          <w:b/>
          <w:bCs/>
          <w:sz w:val="18"/>
          <w:szCs w:val="18"/>
          <w:lang w:val="en-US" w:eastAsia="zh-CN"/>
        </w:rPr>
        <w:t xml:space="preserve">   </w:t>
      </w:r>
      <w:r>
        <w:rPr>
          <w:rFonts w:hint="eastAsia"/>
          <w:b/>
          <w:bCs/>
          <w:sz w:val="18"/>
          <w:szCs w:val="18"/>
          <w:lang w:eastAsia="zh-CN"/>
        </w:rPr>
        <w:t>）</w:t>
      </w:r>
    </w:p>
    <w:p w14:paraId="26ECA9D0">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A.换然一新</w:t>
      </w:r>
      <w:r>
        <w:rPr>
          <w:rFonts w:hint="eastAsia"/>
          <w:b/>
          <w:bCs/>
          <w:sz w:val="18"/>
          <w:szCs w:val="18"/>
          <w:lang w:val="en-US" w:eastAsia="zh-CN"/>
        </w:rPr>
        <w:t xml:space="preserve">  </w:t>
      </w:r>
      <w:r>
        <w:rPr>
          <w:rFonts w:hint="eastAsia"/>
          <w:b/>
          <w:bCs/>
          <w:sz w:val="18"/>
          <w:szCs w:val="18"/>
        </w:rPr>
        <w:t>B.与身俱来</w:t>
      </w:r>
      <w:r>
        <w:rPr>
          <w:rFonts w:hint="eastAsia"/>
          <w:b/>
          <w:bCs/>
          <w:sz w:val="18"/>
          <w:szCs w:val="18"/>
          <w:lang w:val="en-US" w:eastAsia="zh-CN"/>
        </w:rPr>
        <w:t xml:space="preserve">  </w:t>
      </w:r>
      <w:r>
        <w:rPr>
          <w:rFonts w:hint="eastAsia"/>
          <w:b/>
          <w:bCs/>
          <w:sz w:val="18"/>
          <w:szCs w:val="18"/>
        </w:rPr>
        <w:t>C.挥豪落纸</w:t>
      </w:r>
      <w:r>
        <w:rPr>
          <w:rFonts w:hint="eastAsia"/>
          <w:b/>
          <w:bCs/>
          <w:sz w:val="18"/>
          <w:szCs w:val="18"/>
          <w:lang w:val="en-US" w:eastAsia="zh-CN"/>
        </w:rPr>
        <w:t xml:space="preserve">  </w:t>
      </w:r>
      <w:r>
        <w:rPr>
          <w:rFonts w:hint="eastAsia"/>
          <w:b/>
          <w:bCs/>
          <w:sz w:val="18"/>
          <w:szCs w:val="18"/>
        </w:rPr>
        <w:t>D.滔滔江河</w:t>
      </w:r>
    </w:p>
    <w:p w14:paraId="7ACB17AA">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eastAsiaTheme="minorEastAsia"/>
          <w:b/>
          <w:bCs/>
          <w:sz w:val="18"/>
          <w:szCs w:val="18"/>
          <w:lang w:eastAsia="zh-CN"/>
        </w:rPr>
      </w:pPr>
      <w:r>
        <w:rPr>
          <w:rFonts w:hint="eastAsia"/>
          <w:b/>
          <w:bCs/>
          <w:sz w:val="18"/>
          <w:szCs w:val="18"/>
        </w:rPr>
        <w:t>3.下列句子中加点成语使用正确的一项是</w:t>
      </w:r>
      <w:r>
        <w:rPr>
          <w:rFonts w:hint="eastAsia"/>
          <w:b/>
          <w:bCs/>
          <w:sz w:val="18"/>
          <w:szCs w:val="18"/>
          <w:lang w:eastAsia="zh-CN"/>
        </w:rPr>
        <w:t>（</w:t>
      </w:r>
      <w:r>
        <w:rPr>
          <w:rFonts w:hint="eastAsia"/>
          <w:b/>
          <w:bCs/>
          <w:sz w:val="18"/>
          <w:szCs w:val="18"/>
          <w:lang w:val="en-US" w:eastAsia="zh-CN"/>
        </w:rPr>
        <w:t xml:space="preserve">   </w:t>
      </w:r>
      <w:r>
        <w:rPr>
          <w:rFonts w:hint="eastAsia"/>
          <w:b/>
          <w:bCs/>
          <w:sz w:val="18"/>
          <w:szCs w:val="18"/>
          <w:lang w:eastAsia="zh-CN"/>
        </w:rPr>
        <w:t>）</w:t>
      </w:r>
    </w:p>
    <w:p w14:paraId="2F8EAD5A">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b/>
          <w:bCs/>
          <w:sz w:val="18"/>
          <w:szCs w:val="18"/>
        </w:rPr>
      </w:pPr>
      <w:r>
        <w:rPr>
          <w:rFonts w:hint="eastAsia"/>
          <w:b/>
          <w:bCs/>
          <w:sz w:val="18"/>
          <w:szCs w:val="18"/>
        </w:rPr>
        <w:t>A.西宁是青藏高原上的一座森林城市，南北两山如碧龙盘踞，各色花卉绚烂绽放，游客</w:t>
      </w:r>
      <w:r>
        <w:rPr>
          <w:rFonts w:hint="default" w:asciiTheme="minorAscii" w:hAnsiTheme="minorAscii" w:eastAsiaTheme="minorEastAsia"/>
          <w:b/>
          <w:bCs/>
          <w:sz w:val="18"/>
          <w:szCs w:val="18"/>
          <w:em w:val="dot"/>
        </w:rPr>
        <w:t>纷至沓来</w:t>
      </w:r>
      <w:r>
        <w:rPr>
          <w:rFonts w:hint="eastAsia"/>
          <w:b/>
          <w:bCs/>
          <w:sz w:val="18"/>
          <w:szCs w:val="18"/>
        </w:rPr>
        <w:t>，感受其独特魅力。</w:t>
      </w:r>
    </w:p>
    <w:p w14:paraId="302E7F48">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B.国家中小学智慧教育平台有丰富的教学资源，学子们在这里很容易找到自己想要的学习内容，可谓</w:t>
      </w:r>
      <w:r>
        <w:rPr>
          <w:rFonts w:hint="eastAsia" w:asciiTheme="minorAscii" w:hAnsiTheme="minorAscii" w:eastAsiaTheme="minorEastAsia"/>
          <w:b/>
          <w:bCs/>
          <w:sz w:val="18"/>
          <w:szCs w:val="18"/>
          <w:em w:val="dot"/>
        </w:rPr>
        <w:t>信手拈来</w:t>
      </w:r>
      <w:r>
        <w:rPr>
          <w:rFonts w:hint="eastAsia"/>
          <w:b/>
          <w:bCs/>
          <w:sz w:val="18"/>
          <w:szCs w:val="18"/>
        </w:rPr>
        <w:t xml:space="preserve">。 </w:t>
      </w:r>
    </w:p>
    <w:p w14:paraId="5A810B6C">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C.中国人使用一支富有弹性的毛笔，</w:t>
      </w:r>
      <w:r>
        <w:rPr>
          <w:rFonts w:hint="eastAsia" w:asciiTheme="minorAscii" w:hAnsiTheme="minorAscii" w:eastAsiaTheme="minorEastAsia"/>
          <w:b/>
          <w:bCs/>
          <w:sz w:val="18"/>
          <w:szCs w:val="18"/>
          <w:em w:val="dot"/>
        </w:rPr>
        <w:t>处心积虑</w:t>
      </w:r>
      <w:r>
        <w:rPr>
          <w:rFonts w:hint="eastAsia"/>
          <w:b/>
          <w:bCs/>
          <w:sz w:val="18"/>
          <w:szCs w:val="18"/>
        </w:rPr>
        <w:t xml:space="preserve">地追求书法的线条美、章法美，创作出艺术感十足的书法作品。 </w:t>
      </w:r>
    </w:p>
    <w:p w14:paraId="60F44857">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D.我非常感谢大家在研讨会上能</w:t>
      </w:r>
      <w:r>
        <w:rPr>
          <w:rFonts w:hint="eastAsia" w:asciiTheme="minorAscii" w:hAnsiTheme="minorAscii" w:eastAsiaTheme="minorEastAsia"/>
          <w:b/>
          <w:bCs/>
          <w:sz w:val="18"/>
          <w:szCs w:val="18"/>
          <w:em w:val="dot"/>
        </w:rPr>
        <w:t>抛砖引玉</w:t>
      </w:r>
      <w:r>
        <w:rPr>
          <w:rFonts w:hint="eastAsia"/>
          <w:b/>
          <w:bCs/>
          <w:sz w:val="18"/>
          <w:szCs w:val="18"/>
        </w:rPr>
        <w:t xml:space="preserve">、各抒已见，这些建议对我们当前的工作和未来的发展有着良好的借鉴意义。 </w:t>
      </w:r>
    </w:p>
    <w:p w14:paraId="1DC36C53">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eastAsiaTheme="minorEastAsia"/>
          <w:b/>
          <w:bCs/>
          <w:sz w:val="18"/>
          <w:szCs w:val="18"/>
          <w:lang w:eastAsia="zh-CN"/>
        </w:rPr>
      </w:pPr>
      <w:r>
        <w:rPr>
          <w:rFonts w:hint="eastAsia"/>
          <w:b/>
          <w:bCs/>
          <w:sz w:val="18"/>
          <w:szCs w:val="18"/>
          <w:lang w:val="en-US" w:eastAsia="zh-CN"/>
        </w:rPr>
        <w:t>4.</w:t>
      </w:r>
      <w:r>
        <w:rPr>
          <w:rFonts w:hint="eastAsia"/>
          <w:b/>
          <w:bCs/>
          <w:sz w:val="18"/>
          <w:szCs w:val="18"/>
        </w:rPr>
        <w:t xml:space="preserve">下列语句中没有语病的一项是 </w:t>
      </w:r>
      <w:r>
        <w:rPr>
          <w:rFonts w:hint="eastAsia"/>
          <w:b/>
          <w:bCs/>
          <w:sz w:val="18"/>
          <w:szCs w:val="18"/>
          <w:lang w:eastAsia="zh-CN"/>
        </w:rPr>
        <w:t>（</w:t>
      </w:r>
      <w:r>
        <w:rPr>
          <w:rFonts w:hint="eastAsia"/>
          <w:b/>
          <w:bCs/>
          <w:sz w:val="18"/>
          <w:szCs w:val="18"/>
          <w:lang w:val="en-US" w:eastAsia="zh-CN"/>
        </w:rPr>
        <w:t xml:space="preserve">   </w:t>
      </w:r>
      <w:r>
        <w:rPr>
          <w:rFonts w:hint="eastAsia"/>
          <w:b/>
          <w:bCs/>
          <w:sz w:val="18"/>
          <w:szCs w:val="18"/>
          <w:lang w:eastAsia="zh-CN"/>
        </w:rPr>
        <w:t>）</w:t>
      </w:r>
    </w:p>
    <w:p w14:paraId="067B6652">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 xml:space="preserve">A.2025年5月29日凌晨1时31分，在西昌卫星发射中心，人们观望了搭载天问二号探测器的长征三号乙运载火箭升空的实况。 </w:t>
      </w:r>
    </w:p>
    <w:p w14:paraId="1D0503F4">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 xml:space="preserve">B.随着人工智能技术的不断进步，再加上政策上的利好，促进了我国新能源汽车进人快速发展时期，使得各种创新产品陆续发售。 </w:t>
      </w:r>
    </w:p>
    <w:p w14:paraId="658FF289">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 xml:space="preserve">C.德阳举办的“百校千企万岗”集中对接活动，以“院校+政府+企业”模式实现了教育培养、就业输送、企业发展的多维目标。 </w:t>
      </w:r>
    </w:p>
    <w:p w14:paraId="792492B6">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b/>
          <w:bCs/>
          <w:sz w:val="18"/>
          <w:szCs w:val="18"/>
        </w:rPr>
      </w:pPr>
      <w:r>
        <w:rPr>
          <w:rFonts w:hint="eastAsia"/>
          <w:b/>
          <w:bCs/>
          <w:sz w:val="18"/>
          <w:szCs w:val="18"/>
        </w:rPr>
        <w:t>D.这次四川省科技志愿者培训活动的成员，除了各地中学生外，还有省内的大学生，以及研究机构的人员也参加了学习。</w:t>
      </w:r>
    </w:p>
    <w:p w14:paraId="7F7AE1AD">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eastAsiaTheme="minorEastAsia"/>
          <w:b/>
          <w:bCs/>
          <w:sz w:val="18"/>
          <w:szCs w:val="18"/>
          <w:lang w:eastAsia="zh-CN"/>
        </w:rPr>
      </w:pPr>
      <w:r>
        <w:rPr>
          <w:rFonts w:hint="eastAsia"/>
          <w:b/>
          <w:bCs/>
          <w:sz w:val="18"/>
          <w:szCs w:val="18"/>
        </w:rPr>
        <w:t>5.下面的句子排列组合，恰当的一项是</w:t>
      </w:r>
      <w:r>
        <w:rPr>
          <w:rFonts w:hint="eastAsia"/>
          <w:b/>
          <w:bCs/>
          <w:sz w:val="18"/>
          <w:szCs w:val="18"/>
          <w:lang w:eastAsia="zh-CN"/>
        </w:rPr>
        <w:t>（</w:t>
      </w:r>
      <w:r>
        <w:rPr>
          <w:rFonts w:hint="eastAsia"/>
          <w:b/>
          <w:bCs/>
          <w:sz w:val="18"/>
          <w:szCs w:val="18"/>
          <w:lang w:val="en-US" w:eastAsia="zh-CN"/>
        </w:rPr>
        <w:t xml:space="preserve">   </w:t>
      </w:r>
      <w:r>
        <w:rPr>
          <w:rFonts w:hint="eastAsia"/>
          <w:b/>
          <w:bCs/>
          <w:sz w:val="18"/>
          <w:szCs w:val="18"/>
          <w:lang w:eastAsia="zh-CN"/>
        </w:rPr>
        <w:t>）</w:t>
      </w:r>
    </w:p>
    <w:p w14:paraId="0D9B3516">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①天地万物都包含有活泼的生命和生意</w:t>
      </w:r>
    </w:p>
    <w:p w14:paraId="52A4D172">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②中国传统暂学认为，自然界是一个大生命世界</w:t>
      </w:r>
    </w:p>
    <w:p w14:paraId="1896EF69">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③正如程颢所说：“万物之生意最可观。”</w:t>
      </w:r>
    </w:p>
    <w:p w14:paraId="582DA77D">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④人们在这种观赏中，体验到人与万物一体的境界</w:t>
      </w:r>
    </w:p>
    <w:p w14:paraId="51BF51C3">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lang w:val="en-US" w:eastAsia="zh-CN"/>
        </w:rPr>
        <w:t>⑤</w:t>
      </w:r>
      <w:r>
        <w:rPr>
          <w:rFonts w:hint="eastAsia"/>
          <w:b/>
          <w:bCs/>
          <w:sz w:val="18"/>
          <w:szCs w:val="18"/>
        </w:rPr>
        <w:t>这种生命和生意是最值得观赏的</w:t>
      </w:r>
    </w:p>
    <w:p w14:paraId="5DCD8447">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lang w:val="en-US" w:eastAsia="zh-CN"/>
        </w:rPr>
      </w:pPr>
      <w:r>
        <w:rPr>
          <w:rFonts w:hint="eastAsia"/>
          <w:b/>
          <w:bCs/>
          <w:sz w:val="18"/>
          <w:szCs w:val="18"/>
        </w:rPr>
        <w:t>A.</w:t>
      </w:r>
      <w:r>
        <w:rPr>
          <w:rFonts w:hint="eastAsia"/>
          <w:b/>
          <w:bCs/>
          <w:sz w:val="18"/>
          <w:szCs w:val="18"/>
          <w:lang w:val="en-US" w:eastAsia="zh-CN"/>
        </w:rPr>
        <w:t xml:space="preserve">②⑤①④③  </w:t>
      </w:r>
      <w:r>
        <w:rPr>
          <w:rFonts w:hint="eastAsia"/>
          <w:b/>
          <w:bCs/>
          <w:sz w:val="18"/>
          <w:szCs w:val="18"/>
        </w:rPr>
        <w:t>B.</w:t>
      </w:r>
      <w:r>
        <w:rPr>
          <w:rFonts w:hint="eastAsia"/>
          <w:b/>
          <w:bCs/>
          <w:sz w:val="18"/>
          <w:szCs w:val="18"/>
          <w:lang w:val="en-US" w:eastAsia="zh-CN"/>
        </w:rPr>
        <w:t xml:space="preserve">③⑤④②①  </w:t>
      </w:r>
      <w:r>
        <w:rPr>
          <w:rFonts w:hint="eastAsia"/>
          <w:b/>
          <w:bCs/>
          <w:sz w:val="18"/>
          <w:szCs w:val="18"/>
        </w:rPr>
        <w:t xml:space="preserve">C. </w:t>
      </w:r>
      <w:r>
        <w:rPr>
          <w:rFonts w:hint="eastAsia"/>
          <w:b/>
          <w:bCs/>
          <w:sz w:val="18"/>
          <w:szCs w:val="18"/>
          <w:lang w:val="en-US" w:eastAsia="zh-CN"/>
        </w:rPr>
        <w:t xml:space="preserve">③⑤②①④  </w:t>
      </w:r>
      <w:r>
        <w:rPr>
          <w:rFonts w:hint="eastAsia"/>
          <w:b/>
          <w:bCs/>
          <w:sz w:val="18"/>
          <w:szCs w:val="18"/>
        </w:rPr>
        <w:t>D.</w:t>
      </w:r>
      <w:r>
        <w:rPr>
          <w:rFonts w:hint="eastAsia"/>
          <w:b/>
          <w:bCs/>
          <w:sz w:val="18"/>
          <w:szCs w:val="18"/>
          <w:lang w:val="en-US" w:eastAsia="zh-CN"/>
        </w:rPr>
        <w:t>②①⑤④③</w:t>
      </w:r>
    </w:p>
    <w:p w14:paraId="2BB75175">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6.请你以“网络文艺”为主语，写三个句子来概括下面文字内容，每句不超过30字。</w:t>
      </w:r>
    </w:p>
    <w:p w14:paraId="38145EA6">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网络文艺经历了互联网一移动互联网一后移动互联网的迭代，是一种用数字化工具创作的文艺形式，经历了以文字创作为主的萌芽期，创作与传播平台开始完善、用户数量增多并逐步走向商业化的探索期，量质齐升、多媒体深度融合及跨平台合作的快速发展期，包括网络文学、网络剧、网络电影、微短剧、网络纪录片、网络动画片、网络综艺等诸多子类。</w:t>
      </w:r>
    </w:p>
    <w:p w14:paraId="74687C57">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eastAsiaTheme="minorEastAsia"/>
          <w:b/>
          <w:bCs/>
          <w:sz w:val="18"/>
          <w:szCs w:val="18"/>
          <w:lang w:eastAsia="zh-CN"/>
        </w:rPr>
      </w:pPr>
      <w:r>
        <w:rPr>
          <w:rFonts w:hint="eastAsia"/>
          <w:b/>
          <w:bCs/>
          <w:sz w:val="18"/>
          <w:szCs w:val="18"/>
        </w:rPr>
        <w:t>二、现代文及名著阅读（39分</w:t>
      </w:r>
      <w:r>
        <w:rPr>
          <w:rFonts w:hint="eastAsia"/>
          <w:b/>
          <w:bCs/>
          <w:sz w:val="18"/>
          <w:szCs w:val="18"/>
          <w:lang w:eastAsia="zh-CN"/>
        </w:rPr>
        <w:t>）</w:t>
      </w:r>
    </w:p>
    <w:p w14:paraId="52CA7367">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 xml:space="preserve"> </w:t>
      </w:r>
      <w:r>
        <w:rPr>
          <w:rFonts w:hint="eastAsia"/>
          <w:b/>
          <w:bCs/>
          <w:sz w:val="18"/>
          <w:szCs w:val="18"/>
          <w:lang w:eastAsia="zh-CN"/>
        </w:rPr>
        <w:t>（</w:t>
      </w:r>
      <w:r>
        <w:rPr>
          <w:rFonts w:hint="eastAsia"/>
          <w:b/>
          <w:bCs/>
          <w:sz w:val="18"/>
          <w:szCs w:val="18"/>
        </w:rPr>
        <w:t>一）阅读下面的文本，完成7一10小题。（15分）</w:t>
      </w:r>
    </w:p>
    <w:p w14:paraId="05D0CE1C">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材料一</w:t>
      </w:r>
    </w:p>
    <w:p w14:paraId="5AB5B99A">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目前，世界十大高桥中我国占了八座，世界十大最长跨海大桥中我国占了六座。今天咱们就来看看我国建设的那些世界级大桥。</w:t>
      </w:r>
    </w:p>
    <w:p w14:paraId="5E044859">
      <w:pPr>
        <w:keepNext w:val="0"/>
        <w:keepLines w:val="0"/>
        <w:pageBreakBefore w:val="0"/>
        <w:widowControl w:val="0"/>
        <w:kinsoku/>
        <w:wordWrap/>
        <w:overflowPunct/>
        <w:topLinePunct w:val="0"/>
        <w:autoSpaceDE/>
        <w:autoSpaceDN/>
        <w:bidi w:val="0"/>
        <w:adjustRightInd w:val="0"/>
        <w:snapToGrid w:val="0"/>
        <w:ind w:firstLine="361" w:firstLineChars="200"/>
        <w:jc w:val="center"/>
        <w:textAlignment w:val="auto"/>
        <w:rPr>
          <w:rFonts w:hint="eastAsia"/>
          <w:b/>
          <w:bCs/>
          <w:sz w:val="18"/>
          <w:szCs w:val="18"/>
        </w:rPr>
      </w:pPr>
      <w:r>
        <w:rPr>
          <w:rFonts w:hint="eastAsia"/>
          <w:b/>
          <w:bCs/>
          <w:sz w:val="18"/>
          <w:szCs w:val="18"/>
        </w:rPr>
        <w:t>获得六项世界之最——江苏张靖皋长江大桥</w:t>
      </w:r>
    </w:p>
    <w:p w14:paraId="296E0295">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2022年6月28日，我国首座全长超2000米的悬索桥，江苏张靖皋长江大桥主体工程正式开工，比“前世界冠军”的土耳其1915恰纳卡莱大桥还要长277米，一开工就创造了六项“世界之最”。</w:t>
      </w:r>
    </w:p>
    <w:p w14:paraId="1CD9E790">
      <w:pPr>
        <w:keepNext w:val="0"/>
        <w:keepLines w:val="0"/>
        <w:pageBreakBefore w:val="0"/>
        <w:widowControl w:val="0"/>
        <w:kinsoku/>
        <w:wordWrap/>
        <w:overflowPunct/>
        <w:topLinePunct w:val="0"/>
        <w:autoSpaceDE/>
        <w:autoSpaceDN/>
        <w:bidi w:val="0"/>
        <w:adjustRightInd w:val="0"/>
        <w:snapToGrid w:val="0"/>
        <w:ind w:firstLine="361" w:firstLineChars="200"/>
        <w:jc w:val="center"/>
        <w:textAlignment w:val="auto"/>
        <w:rPr>
          <w:b/>
          <w:bCs/>
          <w:sz w:val="18"/>
          <w:szCs w:val="18"/>
        </w:rPr>
      </w:pPr>
      <w:r>
        <w:rPr>
          <w:rFonts w:hint="eastAsia"/>
          <w:b/>
          <w:bCs/>
          <w:sz w:val="18"/>
          <w:szCs w:val="18"/>
        </w:rPr>
        <w:t>表1：张靖皋长江大桥的“世界之最”</w:t>
      </w:r>
    </w:p>
    <w:tbl>
      <w:tblPr>
        <w:tblStyle w:val="3"/>
        <w:tblW w:w="0" w:type="auto"/>
        <w:tblInd w:w="53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50"/>
        <w:gridCol w:w="2663"/>
        <w:gridCol w:w="2634"/>
      </w:tblGrid>
      <w:tr w14:paraId="4E90E4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50" w:type="dxa"/>
          </w:tcPr>
          <w:p w14:paraId="1BACF86D">
            <w:pPr>
              <w:keepNext w:val="0"/>
              <w:keepLines w:val="0"/>
              <w:pageBreakBefore w:val="0"/>
              <w:widowControl w:val="0"/>
              <w:kinsoku/>
              <w:wordWrap/>
              <w:overflowPunct/>
              <w:topLinePunct w:val="0"/>
              <w:autoSpaceDE/>
              <w:autoSpaceDN/>
              <w:bidi w:val="0"/>
              <w:adjustRightInd w:val="0"/>
              <w:snapToGrid w:val="0"/>
              <w:textAlignment w:val="auto"/>
              <w:rPr>
                <w:rFonts w:hint="eastAsia" w:eastAsiaTheme="minorEastAsia"/>
                <w:b/>
                <w:bCs/>
                <w:sz w:val="18"/>
                <w:szCs w:val="18"/>
                <w:vertAlign w:val="baseline"/>
                <w:lang w:val="en-US" w:eastAsia="zh-CN"/>
              </w:rPr>
            </w:pPr>
            <w:r>
              <w:rPr>
                <w:rFonts w:hint="eastAsia"/>
                <w:b/>
                <w:bCs/>
                <w:sz w:val="18"/>
                <w:szCs w:val="18"/>
                <w:vertAlign w:val="baseline"/>
                <w:lang w:val="en-US" w:eastAsia="zh-CN"/>
              </w:rPr>
              <w:t>项目</w:t>
            </w:r>
          </w:p>
        </w:tc>
        <w:tc>
          <w:tcPr>
            <w:tcW w:w="2663" w:type="dxa"/>
          </w:tcPr>
          <w:p w14:paraId="53D4BDCE">
            <w:pPr>
              <w:keepNext w:val="0"/>
              <w:keepLines w:val="0"/>
              <w:pageBreakBefore w:val="0"/>
              <w:widowControl w:val="0"/>
              <w:kinsoku/>
              <w:wordWrap/>
              <w:overflowPunct/>
              <w:topLinePunct w:val="0"/>
              <w:autoSpaceDE/>
              <w:autoSpaceDN/>
              <w:bidi w:val="0"/>
              <w:adjustRightInd w:val="0"/>
              <w:snapToGrid w:val="0"/>
              <w:textAlignment w:val="auto"/>
              <w:rPr>
                <w:rFonts w:hint="eastAsia" w:eastAsiaTheme="minorEastAsia"/>
                <w:b/>
                <w:bCs/>
                <w:sz w:val="18"/>
                <w:szCs w:val="18"/>
                <w:vertAlign w:val="baseline"/>
                <w:lang w:val="en-US" w:eastAsia="zh-CN"/>
              </w:rPr>
            </w:pPr>
            <w:r>
              <w:rPr>
                <w:rFonts w:hint="eastAsia"/>
                <w:b/>
                <w:bCs/>
                <w:sz w:val="18"/>
                <w:szCs w:val="18"/>
                <w:vertAlign w:val="baseline"/>
                <w:lang w:val="en-US" w:eastAsia="zh-CN"/>
              </w:rPr>
              <w:t>规格</w:t>
            </w:r>
          </w:p>
        </w:tc>
        <w:tc>
          <w:tcPr>
            <w:tcW w:w="2634" w:type="dxa"/>
          </w:tcPr>
          <w:p w14:paraId="16C7C233">
            <w:pPr>
              <w:keepNext w:val="0"/>
              <w:keepLines w:val="0"/>
              <w:pageBreakBefore w:val="0"/>
              <w:widowControl w:val="0"/>
              <w:kinsoku/>
              <w:wordWrap/>
              <w:overflowPunct/>
              <w:topLinePunct w:val="0"/>
              <w:autoSpaceDE/>
              <w:autoSpaceDN/>
              <w:bidi w:val="0"/>
              <w:adjustRightInd w:val="0"/>
              <w:snapToGrid w:val="0"/>
              <w:textAlignment w:val="auto"/>
              <w:rPr>
                <w:rFonts w:hint="eastAsia" w:eastAsiaTheme="minorEastAsia"/>
                <w:b/>
                <w:bCs/>
                <w:sz w:val="18"/>
                <w:szCs w:val="18"/>
                <w:vertAlign w:val="baseline"/>
                <w:lang w:val="en-US" w:eastAsia="zh-CN"/>
              </w:rPr>
            </w:pPr>
            <w:r>
              <w:rPr>
                <w:rFonts w:hint="eastAsia"/>
                <w:b/>
                <w:bCs/>
                <w:sz w:val="18"/>
                <w:szCs w:val="18"/>
                <w:vertAlign w:val="baseline"/>
                <w:lang w:val="en-US" w:eastAsia="zh-CN"/>
              </w:rPr>
              <w:t>成就</w:t>
            </w:r>
          </w:p>
        </w:tc>
      </w:tr>
      <w:tr w14:paraId="594F85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50" w:type="dxa"/>
          </w:tcPr>
          <w:p w14:paraId="38AAE388">
            <w:pPr>
              <w:keepNext w:val="0"/>
              <w:keepLines w:val="0"/>
              <w:pageBreakBefore w:val="0"/>
              <w:widowControl w:val="0"/>
              <w:kinsoku/>
              <w:wordWrap/>
              <w:overflowPunct/>
              <w:topLinePunct w:val="0"/>
              <w:autoSpaceDE/>
              <w:autoSpaceDN/>
              <w:bidi w:val="0"/>
              <w:adjustRightInd w:val="0"/>
              <w:snapToGrid w:val="0"/>
              <w:textAlignment w:val="auto"/>
              <w:rPr>
                <w:rFonts w:hint="eastAsia"/>
                <w:b/>
                <w:bCs/>
                <w:sz w:val="18"/>
                <w:szCs w:val="18"/>
                <w:vertAlign w:val="baseline"/>
              </w:rPr>
            </w:pPr>
            <w:r>
              <w:rPr>
                <w:rFonts w:hint="eastAsia"/>
                <w:b/>
                <w:bCs/>
                <w:sz w:val="18"/>
                <w:szCs w:val="18"/>
              </w:rPr>
              <w:t xml:space="preserve">主航道桥跨度 </w:t>
            </w:r>
          </w:p>
        </w:tc>
        <w:tc>
          <w:tcPr>
            <w:tcW w:w="2663" w:type="dxa"/>
          </w:tcPr>
          <w:p w14:paraId="297483ED">
            <w:pPr>
              <w:keepNext w:val="0"/>
              <w:keepLines w:val="0"/>
              <w:pageBreakBefore w:val="0"/>
              <w:widowControl w:val="0"/>
              <w:kinsoku/>
              <w:wordWrap/>
              <w:overflowPunct/>
              <w:topLinePunct w:val="0"/>
              <w:autoSpaceDE/>
              <w:autoSpaceDN/>
              <w:bidi w:val="0"/>
              <w:adjustRightInd w:val="0"/>
              <w:snapToGrid w:val="0"/>
              <w:textAlignment w:val="auto"/>
              <w:rPr>
                <w:rFonts w:hint="eastAsia"/>
                <w:b/>
                <w:bCs/>
                <w:sz w:val="18"/>
                <w:szCs w:val="18"/>
                <w:vertAlign w:val="baseline"/>
              </w:rPr>
            </w:pPr>
            <w:r>
              <w:rPr>
                <w:rFonts w:hint="eastAsia"/>
                <w:b/>
                <w:bCs/>
                <w:sz w:val="18"/>
                <w:szCs w:val="18"/>
              </w:rPr>
              <w:t>长2300米</w:t>
            </w:r>
          </w:p>
        </w:tc>
        <w:tc>
          <w:tcPr>
            <w:tcW w:w="2634" w:type="dxa"/>
          </w:tcPr>
          <w:p w14:paraId="2D1A5900">
            <w:pPr>
              <w:keepNext w:val="0"/>
              <w:keepLines w:val="0"/>
              <w:pageBreakBefore w:val="0"/>
              <w:widowControl w:val="0"/>
              <w:kinsoku/>
              <w:wordWrap/>
              <w:overflowPunct/>
              <w:topLinePunct w:val="0"/>
              <w:autoSpaceDE/>
              <w:autoSpaceDN/>
              <w:bidi w:val="0"/>
              <w:adjustRightInd w:val="0"/>
              <w:snapToGrid w:val="0"/>
              <w:textAlignment w:val="auto"/>
              <w:rPr>
                <w:rFonts w:hint="eastAsia"/>
                <w:b/>
                <w:bCs/>
                <w:sz w:val="18"/>
                <w:szCs w:val="18"/>
                <w:vertAlign w:val="baseline"/>
              </w:rPr>
            </w:pPr>
            <w:r>
              <w:rPr>
                <w:rFonts w:hint="eastAsia"/>
                <w:b/>
                <w:bCs/>
                <w:sz w:val="18"/>
                <w:szCs w:val="18"/>
                <w:lang w:val="en-US" w:eastAsia="zh-CN"/>
              </w:rPr>
              <w:t>在建的</w:t>
            </w:r>
            <w:r>
              <w:rPr>
                <w:rFonts w:hint="eastAsia"/>
                <w:b/>
                <w:bCs/>
                <w:sz w:val="18"/>
                <w:szCs w:val="18"/>
              </w:rPr>
              <w:t>世界最</w:t>
            </w:r>
            <w:r>
              <w:rPr>
                <w:rFonts w:hint="eastAsia"/>
                <w:b/>
                <w:bCs/>
                <w:sz w:val="18"/>
                <w:szCs w:val="18"/>
                <w:lang w:val="en-US" w:eastAsia="zh-CN"/>
              </w:rPr>
              <w:t>长</w:t>
            </w:r>
            <w:r>
              <w:rPr>
                <w:rFonts w:hint="eastAsia"/>
                <w:b/>
                <w:bCs/>
                <w:sz w:val="18"/>
                <w:szCs w:val="18"/>
              </w:rPr>
              <w:t>的</w:t>
            </w:r>
            <w:r>
              <w:rPr>
                <w:rFonts w:hint="eastAsia"/>
                <w:b/>
                <w:bCs/>
                <w:sz w:val="18"/>
                <w:szCs w:val="18"/>
                <w:lang w:val="en-US" w:eastAsia="zh-CN"/>
              </w:rPr>
              <w:t>跨度</w:t>
            </w:r>
            <w:r>
              <w:rPr>
                <w:rFonts w:hint="eastAsia"/>
                <w:b/>
                <w:bCs/>
                <w:sz w:val="18"/>
                <w:szCs w:val="18"/>
              </w:rPr>
              <w:t>悬索桥</w:t>
            </w:r>
          </w:p>
        </w:tc>
      </w:tr>
      <w:tr w14:paraId="2DD3E1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50" w:type="dxa"/>
          </w:tcPr>
          <w:p w14:paraId="72D592B4">
            <w:pPr>
              <w:keepNext w:val="0"/>
              <w:keepLines w:val="0"/>
              <w:pageBreakBefore w:val="0"/>
              <w:widowControl w:val="0"/>
              <w:kinsoku/>
              <w:wordWrap/>
              <w:overflowPunct/>
              <w:topLinePunct w:val="0"/>
              <w:autoSpaceDE/>
              <w:autoSpaceDN/>
              <w:bidi w:val="0"/>
              <w:adjustRightInd w:val="0"/>
              <w:snapToGrid w:val="0"/>
              <w:textAlignment w:val="auto"/>
              <w:rPr>
                <w:rFonts w:hint="eastAsia"/>
                <w:b/>
                <w:bCs/>
                <w:sz w:val="18"/>
                <w:szCs w:val="18"/>
                <w:vertAlign w:val="baseline"/>
              </w:rPr>
            </w:pPr>
            <w:r>
              <w:rPr>
                <w:rFonts w:hint="eastAsia"/>
                <w:b/>
                <w:bCs/>
                <w:sz w:val="18"/>
                <w:szCs w:val="18"/>
              </w:rPr>
              <w:t>主塔高度</w:t>
            </w:r>
          </w:p>
        </w:tc>
        <w:tc>
          <w:tcPr>
            <w:tcW w:w="2663" w:type="dxa"/>
          </w:tcPr>
          <w:p w14:paraId="5186A24E">
            <w:pPr>
              <w:keepNext w:val="0"/>
              <w:keepLines w:val="0"/>
              <w:pageBreakBefore w:val="0"/>
              <w:widowControl w:val="0"/>
              <w:kinsoku/>
              <w:wordWrap/>
              <w:overflowPunct/>
              <w:topLinePunct w:val="0"/>
              <w:autoSpaceDE/>
              <w:autoSpaceDN/>
              <w:bidi w:val="0"/>
              <w:adjustRightInd w:val="0"/>
              <w:snapToGrid w:val="0"/>
              <w:textAlignment w:val="auto"/>
              <w:rPr>
                <w:rFonts w:hint="eastAsia"/>
                <w:b/>
                <w:bCs/>
                <w:sz w:val="18"/>
                <w:szCs w:val="18"/>
                <w:vertAlign w:val="baseline"/>
              </w:rPr>
            </w:pPr>
            <w:r>
              <w:rPr>
                <w:rFonts w:hint="eastAsia"/>
                <w:b/>
                <w:bCs/>
                <w:sz w:val="18"/>
                <w:szCs w:val="18"/>
              </w:rPr>
              <w:t>高350米</w:t>
            </w:r>
          </w:p>
        </w:tc>
        <w:tc>
          <w:tcPr>
            <w:tcW w:w="2634" w:type="dxa"/>
          </w:tcPr>
          <w:p w14:paraId="7D784374">
            <w:pPr>
              <w:keepNext w:val="0"/>
              <w:keepLines w:val="0"/>
              <w:pageBreakBefore w:val="0"/>
              <w:widowControl w:val="0"/>
              <w:kinsoku/>
              <w:wordWrap/>
              <w:overflowPunct/>
              <w:topLinePunct w:val="0"/>
              <w:autoSpaceDE/>
              <w:autoSpaceDN/>
              <w:bidi w:val="0"/>
              <w:adjustRightInd w:val="0"/>
              <w:snapToGrid w:val="0"/>
              <w:textAlignment w:val="auto"/>
              <w:rPr>
                <w:rFonts w:hint="eastAsia"/>
                <w:b/>
                <w:bCs/>
                <w:sz w:val="18"/>
                <w:szCs w:val="18"/>
                <w:vertAlign w:val="baseline"/>
              </w:rPr>
            </w:pPr>
            <w:r>
              <w:rPr>
                <w:rFonts w:hint="eastAsia"/>
                <w:b/>
                <w:bCs/>
                <w:sz w:val="18"/>
                <w:szCs w:val="18"/>
              </w:rPr>
              <w:t>世界最高的悬索桥索塔</w:t>
            </w:r>
          </w:p>
        </w:tc>
      </w:tr>
      <w:tr w14:paraId="14CB0E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50" w:type="dxa"/>
          </w:tcPr>
          <w:p w14:paraId="2CB44292">
            <w:pPr>
              <w:keepNext w:val="0"/>
              <w:keepLines w:val="0"/>
              <w:pageBreakBefore w:val="0"/>
              <w:widowControl w:val="0"/>
              <w:kinsoku/>
              <w:wordWrap/>
              <w:overflowPunct/>
              <w:topLinePunct w:val="0"/>
              <w:autoSpaceDE/>
              <w:autoSpaceDN/>
              <w:bidi w:val="0"/>
              <w:adjustRightInd w:val="0"/>
              <w:snapToGrid w:val="0"/>
              <w:textAlignment w:val="auto"/>
              <w:rPr>
                <w:rFonts w:hint="eastAsia"/>
                <w:b/>
                <w:bCs/>
                <w:sz w:val="18"/>
                <w:szCs w:val="18"/>
                <w:vertAlign w:val="baseline"/>
              </w:rPr>
            </w:pPr>
            <w:r>
              <w:rPr>
                <w:rFonts w:hint="eastAsia"/>
                <w:b/>
                <w:bCs/>
                <w:sz w:val="18"/>
                <w:szCs w:val="18"/>
              </w:rPr>
              <w:t>南锚平台体积</w:t>
            </w:r>
          </w:p>
        </w:tc>
        <w:tc>
          <w:tcPr>
            <w:tcW w:w="2663" w:type="dxa"/>
          </w:tcPr>
          <w:p w14:paraId="175EFDC1">
            <w:pPr>
              <w:keepNext w:val="0"/>
              <w:keepLines w:val="0"/>
              <w:pageBreakBefore w:val="0"/>
              <w:widowControl w:val="0"/>
              <w:kinsoku/>
              <w:wordWrap/>
              <w:overflowPunct/>
              <w:topLinePunct w:val="0"/>
              <w:autoSpaceDE/>
              <w:autoSpaceDN/>
              <w:bidi w:val="0"/>
              <w:adjustRightInd w:val="0"/>
              <w:snapToGrid w:val="0"/>
              <w:textAlignment w:val="auto"/>
              <w:rPr>
                <w:rFonts w:hint="eastAsia"/>
                <w:b/>
                <w:bCs/>
                <w:sz w:val="18"/>
                <w:szCs w:val="18"/>
                <w:vertAlign w:val="baseline"/>
              </w:rPr>
            </w:pPr>
            <w:r>
              <w:rPr>
                <w:rFonts w:hint="eastAsia"/>
                <w:b/>
                <w:bCs/>
                <w:sz w:val="18"/>
                <w:szCs w:val="18"/>
              </w:rPr>
              <w:t>长110米、宽75米，相当于20个标准篮球场的面积；高83米</w:t>
            </w:r>
          </w:p>
        </w:tc>
        <w:tc>
          <w:tcPr>
            <w:tcW w:w="2634" w:type="dxa"/>
          </w:tcPr>
          <w:p w14:paraId="33F6405D">
            <w:pPr>
              <w:keepNext w:val="0"/>
              <w:keepLines w:val="0"/>
              <w:pageBreakBefore w:val="0"/>
              <w:widowControl w:val="0"/>
              <w:kinsoku/>
              <w:wordWrap/>
              <w:overflowPunct/>
              <w:topLinePunct w:val="0"/>
              <w:autoSpaceDE/>
              <w:autoSpaceDN/>
              <w:bidi w:val="0"/>
              <w:adjustRightInd w:val="0"/>
              <w:snapToGrid w:val="0"/>
              <w:textAlignment w:val="auto"/>
              <w:rPr>
                <w:rFonts w:hint="eastAsia"/>
                <w:b/>
                <w:bCs/>
                <w:sz w:val="18"/>
                <w:szCs w:val="18"/>
                <w:vertAlign w:val="baseline"/>
              </w:rPr>
            </w:pPr>
            <w:r>
              <w:rPr>
                <w:rFonts w:hint="eastAsia"/>
                <w:b/>
                <w:bCs/>
                <w:sz w:val="18"/>
                <w:szCs w:val="18"/>
              </w:rPr>
              <w:t>世界体积最大的地连墙锚碇基础</w:t>
            </w:r>
          </w:p>
        </w:tc>
      </w:tr>
      <w:tr w14:paraId="3F3C5F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50" w:type="dxa"/>
          </w:tcPr>
          <w:p w14:paraId="3B66FEE8">
            <w:pPr>
              <w:keepNext w:val="0"/>
              <w:keepLines w:val="0"/>
              <w:pageBreakBefore w:val="0"/>
              <w:widowControl w:val="0"/>
              <w:kinsoku/>
              <w:wordWrap/>
              <w:overflowPunct/>
              <w:topLinePunct w:val="0"/>
              <w:autoSpaceDE/>
              <w:autoSpaceDN/>
              <w:bidi w:val="0"/>
              <w:adjustRightInd w:val="0"/>
              <w:snapToGrid w:val="0"/>
              <w:textAlignment w:val="auto"/>
              <w:rPr>
                <w:rFonts w:hint="eastAsia" w:eastAsiaTheme="minorEastAsia"/>
                <w:b/>
                <w:bCs/>
                <w:sz w:val="18"/>
                <w:szCs w:val="18"/>
                <w:vertAlign w:val="baseline"/>
                <w:lang w:val="en-US" w:eastAsia="zh-CN"/>
              </w:rPr>
            </w:pPr>
            <w:r>
              <w:rPr>
                <w:rFonts w:hint="eastAsia"/>
                <w:b/>
                <w:bCs/>
                <w:sz w:val="18"/>
                <w:szCs w:val="18"/>
                <w:vertAlign w:val="baseline"/>
                <w:lang w:val="en-US" w:eastAsia="zh-CN"/>
              </w:rPr>
              <w:t>主缆</w:t>
            </w:r>
          </w:p>
        </w:tc>
        <w:tc>
          <w:tcPr>
            <w:tcW w:w="2663" w:type="dxa"/>
          </w:tcPr>
          <w:p w14:paraId="15D4A1B2">
            <w:pPr>
              <w:keepNext w:val="0"/>
              <w:keepLines w:val="0"/>
              <w:pageBreakBefore w:val="0"/>
              <w:widowControl w:val="0"/>
              <w:kinsoku/>
              <w:wordWrap/>
              <w:overflowPunct/>
              <w:topLinePunct w:val="0"/>
              <w:autoSpaceDE/>
              <w:autoSpaceDN/>
              <w:bidi w:val="0"/>
              <w:adjustRightInd w:val="0"/>
              <w:snapToGrid w:val="0"/>
              <w:textAlignment w:val="auto"/>
              <w:rPr>
                <w:rFonts w:hint="eastAsia"/>
                <w:b/>
                <w:bCs/>
                <w:sz w:val="18"/>
                <w:szCs w:val="18"/>
                <w:vertAlign w:val="baseline"/>
              </w:rPr>
            </w:pPr>
            <w:r>
              <w:rPr>
                <w:rFonts w:hint="eastAsia"/>
                <w:b/>
                <w:bCs/>
                <w:sz w:val="18"/>
                <w:szCs w:val="18"/>
              </w:rPr>
              <w:t>长4400米，强度2200兆帕</w:t>
            </w:r>
          </w:p>
        </w:tc>
        <w:tc>
          <w:tcPr>
            <w:tcW w:w="2634" w:type="dxa"/>
          </w:tcPr>
          <w:p w14:paraId="3E33A766">
            <w:pPr>
              <w:keepNext w:val="0"/>
              <w:keepLines w:val="0"/>
              <w:pageBreakBefore w:val="0"/>
              <w:widowControl w:val="0"/>
              <w:kinsoku/>
              <w:wordWrap/>
              <w:overflowPunct/>
              <w:topLinePunct w:val="0"/>
              <w:autoSpaceDE/>
              <w:autoSpaceDN/>
              <w:bidi w:val="0"/>
              <w:adjustRightInd w:val="0"/>
              <w:snapToGrid w:val="0"/>
              <w:textAlignment w:val="auto"/>
              <w:rPr>
                <w:rFonts w:hint="eastAsia"/>
                <w:b/>
                <w:bCs/>
                <w:sz w:val="18"/>
                <w:szCs w:val="18"/>
                <w:vertAlign w:val="baseline"/>
              </w:rPr>
            </w:pPr>
            <w:r>
              <w:rPr>
                <w:rFonts w:hint="eastAsia"/>
                <w:b/>
                <w:bCs/>
                <w:sz w:val="18"/>
                <w:szCs w:val="18"/>
              </w:rPr>
              <w:t>世界最长和最高强度的主缆</w:t>
            </w:r>
          </w:p>
        </w:tc>
      </w:tr>
      <w:tr w14:paraId="146703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50" w:type="dxa"/>
          </w:tcPr>
          <w:p w14:paraId="492D9550">
            <w:pPr>
              <w:keepNext w:val="0"/>
              <w:keepLines w:val="0"/>
              <w:pageBreakBefore w:val="0"/>
              <w:widowControl w:val="0"/>
              <w:kinsoku/>
              <w:wordWrap/>
              <w:overflowPunct/>
              <w:topLinePunct w:val="0"/>
              <w:autoSpaceDE/>
              <w:autoSpaceDN/>
              <w:bidi w:val="0"/>
              <w:adjustRightInd w:val="0"/>
              <w:snapToGrid w:val="0"/>
              <w:textAlignment w:val="auto"/>
              <w:rPr>
                <w:rFonts w:hint="eastAsia"/>
                <w:b/>
                <w:bCs/>
                <w:sz w:val="18"/>
                <w:szCs w:val="18"/>
                <w:vertAlign w:val="baseline"/>
                <w:lang w:val="en-US" w:eastAsia="zh-CN"/>
              </w:rPr>
            </w:pPr>
            <w:r>
              <w:rPr>
                <w:rFonts w:hint="eastAsia"/>
                <w:b/>
                <w:bCs/>
                <w:sz w:val="18"/>
                <w:szCs w:val="18"/>
              </w:rPr>
              <w:t>钢箱梁长度</w:t>
            </w:r>
          </w:p>
        </w:tc>
        <w:tc>
          <w:tcPr>
            <w:tcW w:w="2663" w:type="dxa"/>
          </w:tcPr>
          <w:p w14:paraId="7AE7522B">
            <w:pPr>
              <w:keepNext w:val="0"/>
              <w:keepLines w:val="0"/>
              <w:pageBreakBefore w:val="0"/>
              <w:widowControl w:val="0"/>
              <w:kinsoku/>
              <w:wordWrap/>
              <w:overflowPunct/>
              <w:topLinePunct w:val="0"/>
              <w:autoSpaceDE/>
              <w:autoSpaceDN/>
              <w:bidi w:val="0"/>
              <w:adjustRightInd w:val="0"/>
              <w:snapToGrid w:val="0"/>
              <w:textAlignment w:val="auto"/>
              <w:rPr>
                <w:rFonts w:hint="eastAsia"/>
                <w:b/>
                <w:bCs/>
                <w:sz w:val="18"/>
                <w:szCs w:val="18"/>
              </w:rPr>
            </w:pPr>
            <w:r>
              <w:rPr>
                <w:rFonts w:hint="eastAsia"/>
                <w:b/>
                <w:bCs/>
                <w:sz w:val="18"/>
                <w:szCs w:val="18"/>
              </w:rPr>
              <w:t>长3017米</w:t>
            </w:r>
          </w:p>
        </w:tc>
        <w:tc>
          <w:tcPr>
            <w:tcW w:w="2634" w:type="dxa"/>
          </w:tcPr>
          <w:p w14:paraId="6F60932F">
            <w:pPr>
              <w:keepNext w:val="0"/>
              <w:keepLines w:val="0"/>
              <w:pageBreakBefore w:val="0"/>
              <w:widowControl w:val="0"/>
              <w:kinsoku/>
              <w:wordWrap/>
              <w:overflowPunct/>
              <w:topLinePunct w:val="0"/>
              <w:autoSpaceDE/>
              <w:autoSpaceDN/>
              <w:bidi w:val="0"/>
              <w:adjustRightInd w:val="0"/>
              <w:snapToGrid w:val="0"/>
              <w:textAlignment w:val="auto"/>
              <w:rPr>
                <w:rFonts w:hint="eastAsia"/>
                <w:b/>
                <w:bCs/>
                <w:sz w:val="18"/>
                <w:szCs w:val="18"/>
              </w:rPr>
            </w:pPr>
            <w:r>
              <w:rPr>
                <w:rFonts w:hint="eastAsia"/>
                <w:b/>
                <w:bCs/>
                <w:sz w:val="18"/>
                <w:szCs w:val="18"/>
              </w:rPr>
              <w:t>世界最大连续长度钢箱梁</w:t>
            </w:r>
          </w:p>
        </w:tc>
      </w:tr>
      <w:tr w14:paraId="0EFA85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50" w:type="dxa"/>
          </w:tcPr>
          <w:p w14:paraId="78DAA421">
            <w:pPr>
              <w:keepNext w:val="0"/>
              <w:keepLines w:val="0"/>
              <w:pageBreakBefore w:val="0"/>
              <w:widowControl w:val="0"/>
              <w:kinsoku/>
              <w:wordWrap/>
              <w:overflowPunct/>
              <w:topLinePunct w:val="0"/>
              <w:autoSpaceDE/>
              <w:autoSpaceDN/>
              <w:bidi w:val="0"/>
              <w:adjustRightInd w:val="0"/>
              <w:snapToGrid w:val="0"/>
              <w:textAlignment w:val="auto"/>
              <w:rPr>
                <w:rFonts w:hint="eastAsia"/>
                <w:b/>
                <w:bCs/>
                <w:sz w:val="18"/>
                <w:szCs w:val="18"/>
              </w:rPr>
            </w:pPr>
            <w:r>
              <w:rPr>
                <w:rFonts w:hint="eastAsia"/>
                <w:b/>
                <w:bCs/>
                <w:sz w:val="18"/>
                <w:szCs w:val="18"/>
              </w:rPr>
              <w:t>伸缩装置位移量</w:t>
            </w:r>
          </w:p>
        </w:tc>
        <w:tc>
          <w:tcPr>
            <w:tcW w:w="2663" w:type="dxa"/>
          </w:tcPr>
          <w:p w14:paraId="3C7BC193">
            <w:pPr>
              <w:keepNext w:val="0"/>
              <w:keepLines w:val="0"/>
              <w:pageBreakBefore w:val="0"/>
              <w:widowControl w:val="0"/>
              <w:kinsoku/>
              <w:wordWrap/>
              <w:overflowPunct/>
              <w:topLinePunct w:val="0"/>
              <w:autoSpaceDE/>
              <w:autoSpaceDN/>
              <w:bidi w:val="0"/>
              <w:adjustRightInd w:val="0"/>
              <w:snapToGrid w:val="0"/>
              <w:textAlignment w:val="auto"/>
              <w:rPr>
                <w:rFonts w:hint="eastAsia"/>
                <w:b/>
                <w:bCs/>
                <w:sz w:val="18"/>
                <w:szCs w:val="18"/>
              </w:rPr>
            </w:pPr>
            <w:r>
              <w:rPr>
                <w:rFonts w:hint="eastAsia"/>
                <w:b/>
                <w:bCs/>
                <w:sz w:val="18"/>
                <w:szCs w:val="18"/>
              </w:rPr>
              <w:t>3120毫米</w:t>
            </w:r>
          </w:p>
        </w:tc>
        <w:tc>
          <w:tcPr>
            <w:tcW w:w="2634" w:type="dxa"/>
          </w:tcPr>
          <w:p w14:paraId="5AF477EE">
            <w:pPr>
              <w:keepNext w:val="0"/>
              <w:keepLines w:val="0"/>
              <w:pageBreakBefore w:val="0"/>
              <w:widowControl w:val="0"/>
              <w:kinsoku/>
              <w:wordWrap/>
              <w:overflowPunct/>
              <w:topLinePunct w:val="0"/>
              <w:autoSpaceDE/>
              <w:autoSpaceDN/>
              <w:bidi w:val="0"/>
              <w:adjustRightInd w:val="0"/>
              <w:snapToGrid w:val="0"/>
              <w:textAlignment w:val="auto"/>
              <w:rPr>
                <w:rFonts w:hint="eastAsia"/>
                <w:b/>
                <w:bCs/>
                <w:sz w:val="18"/>
                <w:szCs w:val="18"/>
              </w:rPr>
            </w:pPr>
            <w:r>
              <w:rPr>
                <w:rFonts w:hint="eastAsia"/>
                <w:b/>
                <w:bCs/>
                <w:sz w:val="18"/>
                <w:szCs w:val="18"/>
              </w:rPr>
              <w:t>世界最大位移量</w:t>
            </w:r>
          </w:p>
        </w:tc>
      </w:tr>
    </w:tbl>
    <w:p w14:paraId="59E9DCEA">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 xml:space="preserve">实际上，之所以能够创造出这么多的世界之最，还是为适应当地的地质条件。张靖皋长伸缩装置位移量江大桥所在区城为典型的长江下游软弱地基，河道多是松软的滩涂淤泥。在这样的地质上搭建地基是很难的，为了解决这个问题，就必须把地基和锚碇修得足够大，这样在巨大的重力作用下，墙体才不会变形倒塌。 </w:t>
      </w:r>
    </w:p>
    <w:p w14:paraId="55A467C4">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b/>
          <w:bCs/>
          <w:sz w:val="18"/>
          <w:szCs w:val="18"/>
        </w:rPr>
      </w:pPr>
      <w:r>
        <w:rPr>
          <w:rFonts w:hint="eastAsia"/>
          <w:b/>
          <w:bCs/>
          <w:sz w:val="18"/>
          <w:szCs w:val="18"/>
        </w:rPr>
        <w:t>未来，这座地处长三角经济中心的建筑，在张家港和如皋境内跨越长江，将更好地贯通苏州、南通、泰州和无锡四大城市，推动跨江融合发展。</w:t>
      </w:r>
    </w:p>
    <w:p w14:paraId="15F5C64D">
      <w:pPr>
        <w:keepNext w:val="0"/>
        <w:keepLines w:val="0"/>
        <w:pageBreakBefore w:val="0"/>
        <w:widowControl w:val="0"/>
        <w:kinsoku/>
        <w:wordWrap/>
        <w:overflowPunct/>
        <w:topLinePunct w:val="0"/>
        <w:autoSpaceDE/>
        <w:autoSpaceDN/>
        <w:bidi w:val="0"/>
        <w:adjustRightInd w:val="0"/>
        <w:snapToGrid w:val="0"/>
        <w:ind w:firstLine="361" w:firstLineChars="200"/>
        <w:jc w:val="center"/>
        <w:textAlignment w:val="auto"/>
        <w:rPr>
          <w:rFonts w:hint="eastAsia"/>
          <w:b/>
          <w:bCs/>
          <w:sz w:val="18"/>
          <w:szCs w:val="18"/>
        </w:rPr>
      </w:pPr>
      <w:r>
        <w:rPr>
          <w:rFonts w:hint="eastAsia"/>
          <w:b/>
          <w:bCs/>
          <w:sz w:val="18"/>
          <w:szCs w:val="18"/>
        </w:rPr>
        <w:t>世界最长跨海大桥——港珠澳大桥</w:t>
      </w:r>
    </w:p>
    <w:p w14:paraId="42A6F123">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 xml:space="preserve">港珠澳跨海大桥被西方国家称为“世界新第七大奇迹”，主要是因为它在创意、难度和艺术性上都无可挑剔，是真正集美观与实用性为一体的工业瑰宝。 </w:t>
      </w:r>
    </w:p>
    <w:p w14:paraId="2FE5C11F">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 xml:space="preserve">这座从2009年就开始动工的世界最长跨海大桥，投资1200多亿，连接了香港、广东珠海和澳门三大经济中心。由于建筑规模和施工难度巨大，历时9年，这座55公里的连接三地的跨海大桥才正式建成完工。 </w:t>
      </w:r>
    </w:p>
    <w:p w14:paraId="364C218D">
      <w:pPr>
        <w:keepNext w:val="0"/>
        <w:keepLines w:val="0"/>
        <w:pageBreakBefore w:val="0"/>
        <w:widowControl w:val="0"/>
        <w:kinsoku/>
        <w:wordWrap/>
        <w:overflowPunct/>
        <w:topLinePunct w:val="0"/>
        <w:autoSpaceDE/>
        <w:autoSpaceDN/>
        <w:bidi w:val="0"/>
        <w:adjustRightInd w:val="0"/>
        <w:snapToGrid w:val="0"/>
        <w:ind w:firstLine="480" w:firstLineChars="200"/>
        <w:jc w:val="center"/>
        <w:textAlignment w:val="auto"/>
        <w:rPr>
          <w:rFonts w:hint="eastAsia"/>
          <w:b/>
          <w:bCs/>
          <w:sz w:val="18"/>
          <w:szCs w:val="18"/>
        </w:rPr>
      </w:pPr>
      <w:r>
        <w:rPr>
          <w:rFonts w:ascii="宋体" w:hAnsi="宋体" w:eastAsia="宋体" w:cs="宋体"/>
          <w:sz w:val="24"/>
          <w:szCs w:val="24"/>
        </w:rPr>
        <w:drawing>
          <wp:inline distT="0" distB="0" distL="114300" distR="114300">
            <wp:extent cx="1779905" cy="881380"/>
            <wp:effectExtent l="0" t="0" r="10795" b="7620"/>
            <wp:docPr id="3"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descr="IMG_256"/>
                    <pic:cNvPicPr>
                      <a:picLocks noChangeAspect="1"/>
                    </pic:cNvPicPr>
                  </pic:nvPicPr>
                  <pic:blipFill>
                    <a:blip r:embed="rId4"/>
                    <a:stretch>
                      <a:fillRect/>
                    </a:stretch>
                  </pic:blipFill>
                  <pic:spPr>
                    <a:xfrm>
                      <a:off x="0" y="0"/>
                      <a:ext cx="1779905" cy="881380"/>
                    </a:xfrm>
                    <a:prstGeom prst="rect">
                      <a:avLst/>
                    </a:prstGeom>
                    <a:noFill/>
                    <a:ln w="9525">
                      <a:noFill/>
                    </a:ln>
                  </pic:spPr>
                </pic:pic>
              </a:graphicData>
            </a:graphic>
          </wp:inline>
        </w:drawing>
      </w:r>
    </w:p>
    <w:p w14:paraId="7275CC76">
      <w:pPr>
        <w:keepNext w:val="0"/>
        <w:keepLines w:val="0"/>
        <w:pageBreakBefore w:val="0"/>
        <w:widowControl w:val="0"/>
        <w:kinsoku/>
        <w:wordWrap/>
        <w:overflowPunct/>
        <w:topLinePunct w:val="0"/>
        <w:autoSpaceDE/>
        <w:autoSpaceDN/>
        <w:bidi w:val="0"/>
        <w:adjustRightInd w:val="0"/>
        <w:snapToGrid w:val="0"/>
        <w:ind w:firstLine="361" w:firstLineChars="200"/>
        <w:jc w:val="center"/>
        <w:textAlignment w:val="auto"/>
        <w:rPr>
          <w:rFonts w:hint="eastAsia"/>
          <w:b/>
          <w:bCs/>
          <w:sz w:val="18"/>
          <w:szCs w:val="18"/>
        </w:rPr>
      </w:pPr>
      <w:r>
        <w:rPr>
          <w:rFonts w:hint="eastAsia"/>
          <w:b/>
          <w:bCs/>
          <w:sz w:val="18"/>
          <w:szCs w:val="18"/>
        </w:rPr>
        <w:t>图1 港珠澳跨海大桥</w:t>
      </w:r>
    </w:p>
    <w:p w14:paraId="57526F60">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 xml:space="preserve">港珠澳跨海大桥创造性地将桥、岛、隧道三部分融为一体，在东西两端各设置了一个人工岛，分别命名为蓝海豚岛和白海豚岛。这样做的目的自然是缩短大桥的跨度，从而增强其安全性。而这两座海豚岛也十分美观，象征人与自然的和谐。 </w:t>
      </w:r>
    </w:p>
    <w:p w14:paraId="7F1659F2">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 xml:space="preserve">为了适应复杂的海洋气象环境和抵御海水的侵蚀，桥梁设计者不仅设计出了世界最长的海底隧道，还开发和使用了抗腐蚀性材料。这样不仅保证了大桥长达百年的使用寿命，而且一举打破了西方在这一领域的技术壁垒，为今后更多跨海隧道的建设提供了技术支撑。可以说，这样一座大桥真是旷古绝今，宛如海上的摩天大厦。 </w:t>
      </w:r>
    </w:p>
    <w:p w14:paraId="65E2CFCF">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 xml:space="preserve">桥梁不仅缩短了两地之间的距离，还可以成为现代化城市的显著地标。我国的基建已经步入高速发展的新时代，这些刷新世界记录的各种高难度的超级工程背后，则是我们国家不断提升的综合实力。 </w:t>
      </w:r>
    </w:p>
    <w:p w14:paraId="7E463C3D">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 xml:space="preserve">（摘自“科普启示录”《中国四大桥梁：个个都是世界之最，这座世界第一高桥最为壮观》，2022年8月5日，有删改） </w:t>
      </w:r>
    </w:p>
    <w:p w14:paraId="568769BD">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b/>
          <w:bCs/>
          <w:sz w:val="18"/>
          <w:szCs w:val="18"/>
        </w:rPr>
      </w:pPr>
      <w:r>
        <w:rPr>
          <w:rFonts w:hint="eastAsia"/>
          <w:b/>
          <w:bCs/>
          <w:sz w:val="18"/>
          <w:szCs w:val="18"/>
        </w:rPr>
        <w:t>材料二</w:t>
      </w:r>
    </w:p>
    <w:p w14:paraId="698334B6">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 xml:space="preserve">位于贵州北盘江上的花江大峡谷，两岸绝壁高近千米，被称作“地球裂缝”。建设中的花江峡谷大桥宛如一座连接“地球裂缝”的天桥，横跨于深邃峡谷之上。它全长2890米，是贵州省六枝至安龙高速的控制性工程，预计2025年建成通车。大桥桥面与谷底水面的落差达625米，与中国第一高楼上海中心大厦的高度相当。建成后，它将成为世界最高桥和最大跨径的山区桥梁，未来也将是屹立在贵州群山间的一座新地标。 </w:t>
      </w:r>
    </w:p>
    <w:p w14:paraId="3DD43FEF">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 xml:space="preserve">粗粗的主缆是花江峡谷大桥的“脊梁”，是它的“生命线”，它的围度两个人都抱不住。每根主缆都由217根索股组成，每根索股里面又是由91根高强钢丝组成。如果我们把这些钢丝连在一起，有9.3万公里长，相当于环绕地球赤道两圈还多。主缆的力量有多大呢?每根主缆承载能力可以达4万吨，相当于70多架空客A380的重量。 </w:t>
      </w:r>
    </w:p>
    <w:p w14:paraId="7572DBC3">
      <w:pPr>
        <w:keepNext w:val="0"/>
        <w:keepLines w:val="0"/>
        <w:pageBreakBefore w:val="0"/>
        <w:widowControl w:val="0"/>
        <w:kinsoku/>
        <w:wordWrap/>
        <w:overflowPunct/>
        <w:topLinePunct w:val="0"/>
        <w:autoSpaceDE/>
        <w:autoSpaceDN/>
        <w:bidi w:val="0"/>
        <w:adjustRightInd w:val="0"/>
        <w:snapToGrid w:val="0"/>
        <w:ind w:firstLine="480" w:firstLineChars="200"/>
        <w:jc w:val="center"/>
        <w:textAlignment w:val="auto"/>
        <w:rPr>
          <w:rFonts w:hint="eastAsia"/>
          <w:b/>
          <w:bCs/>
          <w:sz w:val="18"/>
          <w:szCs w:val="18"/>
        </w:rPr>
      </w:pPr>
      <w:r>
        <w:rPr>
          <w:rFonts w:ascii="宋体" w:hAnsi="宋体" w:eastAsia="宋体" w:cs="宋体"/>
          <w:sz w:val="24"/>
          <w:szCs w:val="24"/>
        </w:rPr>
        <w:drawing>
          <wp:inline distT="0" distB="0" distL="114300" distR="114300">
            <wp:extent cx="1718310" cy="1012825"/>
            <wp:effectExtent l="0" t="0" r="8890" b="3175"/>
            <wp:docPr id="4"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descr="IMG_256"/>
                    <pic:cNvPicPr>
                      <a:picLocks noChangeAspect="1"/>
                    </pic:cNvPicPr>
                  </pic:nvPicPr>
                  <pic:blipFill>
                    <a:blip r:embed="rId5"/>
                    <a:stretch>
                      <a:fillRect/>
                    </a:stretch>
                  </pic:blipFill>
                  <pic:spPr>
                    <a:xfrm>
                      <a:off x="0" y="0"/>
                      <a:ext cx="1718310" cy="1012825"/>
                    </a:xfrm>
                    <a:prstGeom prst="rect">
                      <a:avLst/>
                    </a:prstGeom>
                    <a:noFill/>
                    <a:ln w="9525">
                      <a:noFill/>
                    </a:ln>
                  </pic:spPr>
                </pic:pic>
              </a:graphicData>
            </a:graphic>
          </wp:inline>
        </w:drawing>
      </w:r>
    </w:p>
    <w:p w14:paraId="35874FD1">
      <w:pPr>
        <w:keepNext w:val="0"/>
        <w:keepLines w:val="0"/>
        <w:pageBreakBefore w:val="0"/>
        <w:widowControl w:val="0"/>
        <w:kinsoku/>
        <w:wordWrap/>
        <w:overflowPunct/>
        <w:topLinePunct w:val="0"/>
        <w:autoSpaceDE/>
        <w:autoSpaceDN/>
        <w:bidi w:val="0"/>
        <w:adjustRightInd w:val="0"/>
        <w:snapToGrid w:val="0"/>
        <w:ind w:firstLine="361" w:firstLineChars="200"/>
        <w:jc w:val="center"/>
        <w:textAlignment w:val="auto"/>
        <w:rPr>
          <w:rFonts w:hint="eastAsia"/>
          <w:b/>
          <w:bCs/>
          <w:sz w:val="18"/>
          <w:szCs w:val="18"/>
        </w:rPr>
      </w:pPr>
      <w:r>
        <w:rPr>
          <w:rFonts w:hint="eastAsia"/>
          <w:b/>
          <w:bCs/>
          <w:sz w:val="18"/>
          <w:szCs w:val="18"/>
        </w:rPr>
        <w:t>图2 花江峡谷大桥</w:t>
      </w:r>
    </w:p>
    <w:p w14:paraId="5A5CA6CA">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b/>
          <w:bCs/>
          <w:sz w:val="18"/>
          <w:szCs w:val="18"/>
        </w:rPr>
      </w:pPr>
      <w:r>
        <w:rPr>
          <w:rFonts w:hint="eastAsia"/>
          <w:b/>
          <w:bCs/>
          <w:sz w:val="18"/>
          <w:szCs w:val="18"/>
        </w:rPr>
        <w:t>为了破解山区峡谷风、高空大吨位吊装、悬崖陡壁上进行桥梁桩基施工等难题，建设者与同济大学联合开展风洞实验，还引入了观风雷达、激光雷达、北斗系统等科技成果，将架设误差控制在毫米级，也使得大桥能抵御12级的大风。让建设者骄傲的是，这样一座世界级桥梁工程，是中国人自主设计、自主施工，并使用国产建材的自主品牌大桥。</w:t>
      </w:r>
    </w:p>
    <w:p w14:paraId="66FFE399">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 xml:space="preserve">桥梁工程师称：“从最初阶段是向人家学、引进，再进行适应自家的环境，现在是自主研发。现在像这种造桥，特别是山区桥梁，应该说中国在世界上属于领先的地位。” </w:t>
      </w:r>
    </w:p>
    <w:p w14:paraId="7E674E60">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 xml:space="preserve">对大桥的建设者而言，不仅有自豪，也有一份心愿。高空作业工人苏玉龙来自当地的山村，他带着“渴望”来这里修桥。 </w:t>
      </w:r>
    </w:p>
    <w:p w14:paraId="238F8233">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 xml:space="preserve">苏玉龙称：“我小时候上学，要走三个小时。因为从小我就没有走出过大山，看到这种桥非常震撼。也是希望把这座桥修好，渴望我在家乡参与修一座桥，这种渴望也是很高的。” </w:t>
      </w:r>
    </w:p>
    <w:p w14:paraId="30D54CA6">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 xml:space="preserve">同样对大桥充满渴望的，还有峡谷两侧大山里的村民。贵州喀斯特山区，可耕种面积少，土层薄还存不住水，附近的村民只能种青花椒、火龙果、蜂糖李等一些耐早作物，没有高速公路，农产品很难快速运出大山。苏玉龙说：“把这些农特产品集中起来之后，实现 *黔货’出山。” </w:t>
      </w:r>
    </w:p>
    <w:p w14:paraId="7C0FBA77">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 xml:space="preserve">“县县通高速”让“黔货出山”“网货进山”更加便捷，还吸引了大批游客，带动了乡村全面振兴和百姓增收致富。世界第一高桥的“地标效应”，必将吸引大批游客前来打卡。 </w:t>
      </w:r>
    </w:p>
    <w:p w14:paraId="467725FD">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 xml:space="preserve">通车后，大桥附近将建成可以观桥景的服务区，打造餐饮、购物、娱乐综合体。桥塔上还将开办旋转餐厅，桥面下建设玻璃栈道，峡谷里推广游船观光，桥附近开展蹦极、攀岩、滑翔伞、飞拉达等项目。 </w:t>
      </w:r>
    </w:p>
    <w:p w14:paraId="0EE3D0A8">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 xml:space="preserve">除了花江峡谷大桥，贵州近些年还建起了北盘江第一桥、鸭池河大桥、花鱼洞大桥、平塘特大桥等超级工程。截至去年底，贵州已建成2.9万座公路桥梁，世界上前100座高桥有近半数在贵州。贵州以“万桥飞架”铺就了“高速平原”，一举改变了闭塞的面貌，拉近了与长三角、粤港澳、东盟、成渝双城经济图的时空距离，助力了大数据、新能源、特色农业等产业发展。 </w:t>
      </w:r>
    </w:p>
    <w:p w14:paraId="64EA1343">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（摘自“央视网”《硬核实力彰显中国力量，从“新地标”看我国桥梁建设向“全面领跑”迈进》2024年9月15日，有删改</w:t>
      </w:r>
      <w:r>
        <w:rPr>
          <w:rFonts w:hint="eastAsia"/>
          <w:b/>
          <w:bCs/>
          <w:sz w:val="18"/>
          <w:szCs w:val="18"/>
          <w:lang w:eastAsia="zh-CN"/>
        </w:rPr>
        <w:t>）</w:t>
      </w:r>
      <w:r>
        <w:rPr>
          <w:rFonts w:hint="eastAsia"/>
          <w:b/>
          <w:bCs/>
          <w:sz w:val="18"/>
          <w:szCs w:val="18"/>
        </w:rPr>
        <w:t xml:space="preserve"> </w:t>
      </w:r>
    </w:p>
    <w:p w14:paraId="66B43520">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 xml:space="preserve">7、下面对材料一的理解和分析，不正确的一项是（3分） </w:t>
      </w:r>
    </w:p>
    <w:p w14:paraId="78FC04D9">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 xml:space="preserve">A.把江苏张靖皋长江大桥与国外的1915恰纳卡莱大桥作比较，还用了标准篮球场来打比方，形象地突出了前者的特点。 </w:t>
      </w:r>
    </w:p>
    <w:p w14:paraId="53277CEC">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b/>
          <w:bCs/>
          <w:sz w:val="18"/>
          <w:szCs w:val="18"/>
        </w:rPr>
      </w:pPr>
      <w:r>
        <w:rPr>
          <w:rFonts w:hint="eastAsia"/>
          <w:b/>
          <w:bCs/>
          <w:sz w:val="18"/>
          <w:szCs w:val="18"/>
        </w:rPr>
        <w:t>B.文章采用表格的方式简洁、直观地展现了江苏张靖皋长江大桥的六个世界之最，突出了我国在桥梁工程上的新成就。</w:t>
      </w:r>
    </w:p>
    <w:p w14:paraId="20D9A154">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 xml:space="preserve">C.港珠澳跨海大桥是集美观与实用性为一体的大型基建工程，兼顾创意、难度和艺术性，被西方国家称为“世界新第七大奇迹”。 </w:t>
      </w:r>
    </w:p>
    <w:p w14:paraId="11346D68">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 xml:space="preserve">D.港珠澳跨海大桥为了保证大桥的使用寿命，开发和使用了抗腐蚀性材料，这为今后更多跨海隧道的建设提供了技术支撑。 </w:t>
      </w:r>
    </w:p>
    <w:p w14:paraId="1DDB1ADB">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 xml:space="preserve">8.下面对材料二的理解和分析，正确的一项是（3分） </w:t>
      </w:r>
    </w:p>
    <w:p w14:paraId="72D31C6D">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 xml:space="preserve">A.文章在介绍花江峡谷大桥时，采用了列数据、打比方、分类别等说明方法，多角度地表现了这座大桥的修建难度。 </w:t>
      </w:r>
    </w:p>
    <w:p w14:paraId="34BE7C74">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B</w:t>
      </w:r>
      <w:r>
        <w:rPr>
          <w:rFonts w:hint="eastAsia"/>
          <w:b/>
          <w:bCs/>
          <w:sz w:val="18"/>
          <w:szCs w:val="18"/>
          <w:lang w:eastAsia="zh-CN"/>
        </w:rPr>
        <w:t>.</w:t>
      </w:r>
      <w:r>
        <w:rPr>
          <w:rFonts w:hint="eastAsia"/>
          <w:b/>
          <w:bCs/>
          <w:sz w:val="18"/>
          <w:szCs w:val="18"/>
        </w:rPr>
        <w:t xml:space="preserve">花江峡谷大桥的建设者与同济大学合作，采用风洞实验、雷达测控、北斗定位等多种科技手段来保障大桥的建设。 </w:t>
      </w:r>
    </w:p>
    <w:p w14:paraId="24BB09CA">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 xml:space="preserve">C.引用当地工人苏玉龙的话，既表达了作为建设者的自豪与渴望，又说出了当地老百姓的心声：希望将山货更加便捷地运出山。 </w:t>
      </w:r>
    </w:p>
    <w:p w14:paraId="21FD7634">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b/>
          <w:bCs/>
          <w:sz w:val="18"/>
          <w:szCs w:val="18"/>
        </w:rPr>
      </w:pPr>
      <w:r>
        <w:rPr>
          <w:rFonts w:hint="eastAsia"/>
          <w:b/>
          <w:bCs/>
          <w:sz w:val="18"/>
          <w:szCs w:val="18"/>
        </w:rPr>
        <w:t>D.当地围绕“世界第一高桥”这个热点，开展了一系列的旅游观光项目，实现了从“工程搭桥”到“旅游唱戏”的增值效应。</w:t>
      </w:r>
    </w:p>
    <w:p w14:paraId="25D26AC7">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 xml:space="preserve">9.下面对以上材料的概括和分析，不正确的一项是（3分） </w:t>
      </w:r>
    </w:p>
    <w:p w14:paraId="3C407B02">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 xml:space="preserve">A.两则材料相比，材料一偏重介绍两座大桥作为超级工程的“世界之最”，材料二偏重介绍贵州的大桥工程与当地发展的关系。 </w:t>
      </w:r>
    </w:p>
    <w:p w14:paraId="6E99B64A">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B</w:t>
      </w:r>
      <w:r>
        <w:rPr>
          <w:rFonts w:hint="eastAsia"/>
          <w:b/>
          <w:bCs/>
          <w:sz w:val="18"/>
          <w:szCs w:val="18"/>
          <w:lang w:eastAsia="zh-CN"/>
        </w:rPr>
        <w:t>.</w:t>
      </w:r>
      <w:r>
        <w:rPr>
          <w:rFonts w:hint="eastAsia"/>
          <w:b/>
          <w:bCs/>
          <w:sz w:val="18"/>
          <w:szCs w:val="18"/>
        </w:rPr>
        <w:t xml:space="preserve">世界上前100座高桥有近半数在贵州，证明了我国的桥梁工程技术创新的应用重点区域，从东部发达地区转向西部欠发达地区。 </w:t>
      </w:r>
    </w:p>
    <w:p w14:paraId="6CCD3A81">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 xml:space="preserve">C.无论是跨江海大桥还是高山峡谷大桥的规划建设，都充分考虑了地质地貌的客观条件，这体现了我国工程建设者的科学态度。 </w:t>
      </w:r>
    </w:p>
    <w:p w14:paraId="5E862FE3">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 xml:space="preserve">D.两则材料以具体的桥梁工程为例，介绍了我国近年来在基础建设上取得的巨大成就，这些成就彰显了我们国家日益强大的综合实力。 </w:t>
      </w:r>
    </w:p>
    <w:p w14:paraId="6D72A23D">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10</w:t>
      </w:r>
      <w:r>
        <w:rPr>
          <w:rFonts w:hint="eastAsia"/>
          <w:b/>
          <w:bCs/>
          <w:sz w:val="18"/>
          <w:szCs w:val="18"/>
          <w:lang w:eastAsia="zh-CN"/>
        </w:rPr>
        <w:t>.</w:t>
      </w:r>
      <w:r>
        <w:rPr>
          <w:rFonts w:hint="eastAsia"/>
          <w:b/>
          <w:bCs/>
          <w:sz w:val="18"/>
          <w:szCs w:val="18"/>
        </w:rPr>
        <w:t xml:space="preserve">有言论说中国的许多基建工程是为了追求“世界之最”，请你以材料中的三座桥梁为例来反驳这一言论。（6分） </w:t>
      </w:r>
    </w:p>
    <w:p w14:paraId="347EB2E6">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（二）阅读下面的文本，完成小题。</w:t>
      </w:r>
    </w:p>
    <w:p w14:paraId="700638BC">
      <w:pPr>
        <w:keepNext w:val="0"/>
        <w:keepLines w:val="0"/>
        <w:pageBreakBefore w:val="0"/>
        <w:widowControl w:val="0"/>
        <w:kinsoku/>
        <w:wordWrap/>
        <w:overflowPunct/>
        <w:topLinePunct w:val="0"/>
        <w:autoSpaceDE/>
        <w:autoSpaceDN/>
        <w:bidi w:val="0"/>
        <w:adjustRightInd w:val="0"/>
        <w:snapToGrid w:val="0"/>
        <w:ind w:firstLine="361" w:firstLineChars="200"/>
        <w:jc w:val="center"/>
        <w:textAlignment w:val="auto"/>
        <w:rPr>
          <w:rFonts w:hint="eastAsia"/>
          <w:b/>
          <w:bCs/>
          <w:sz w:val="18"/>
          <w:szCs w:val="18"/>
        </w:rPr>
      </w:pPr>
      <w:r>
        <w:rPr>
          <w:rFonts w:hint="eastAsia"/>
          <w:b/>
          <w:bCs/>
          <w:sz w:val="18"/>
          <w:szCs w:val="18"/>
        </w:rPr>
        <w:t>微笑的茴香（周缶工）</w:t>
      </w:r>
    </w:p>
    <w:p w14:paraId="65D90B41">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①午后小憩，梦见进入一片森林，那林中植物好生奇怪，郁郁葱葱，枝不像枝，叶不似叶，却遮天蔽日。找不到出口，最后爬上其中一株，费尽力气攀到梢头，发现顶端长满淡黄的小花，生出嫩绿的果粒。摘取一颗放入口中，浓郁的香甜瞬间盈满口腔，沁入脾肺。原来是茴香！梦中察觉自己在枝头随风摇曳，大骇，无来由从高处掉落，就此惊醒。回想刚才那奇异的梦，床头柜上正放着未喝完的茴香茶，不禁哑然失笑。</w:t>
      </w:r>
    </w:p>
    <w:p w14:paraId="4C5D747F">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②在我的故乡，客人进门，总会泡上一杯茴香茶，这是本地人的待客之道。因而不论乡野独居的人家，还是鸡犬相闻的屋场，门前窗后的空闲地方，家家户户都会种上几株茴香。茴香样貌多变，刚出土时嫩得像草，绿油油毛茸茸；长高点后一株株亭亭净植，似是文竹；成熟后主干拔节，又有丛竹的形态。入冬，其地表部分被冰冻后枯死，土里的根系安然保存下来。待第二年开春，老根再次长新苗，加上此前枝头掉落的籽也自然发芽，茴香丛又蓊蓊郁郁地挺立在原处了。</w:t>
      </w:r>
    </w:p>
    <w:p w14:paraId="495D0C76">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③小时候，每到特定的节气，祖母总要在菜园种一大片茴香。它们长势蓬勃，很快高过我的头，高过菜园的篱笆，高过祖母的肩膀。我问这一蓬绿色的火是何物，祖母答：是茴香苗，将来会生出你从姨她（方言：祖母）茶碗里拈起的茴香。我问怎么只见枝叶，何时开花结果，祖母笑言：很快，心急吃不了热茴香茶。过些时日，我见那挺直碧绿的茎叶顶端，开出黄如新鹅的伞形花，而后，结出的果实也像朝天伸开的小伞，每一束都颗粒饱满，馨香诱人。阳光明媚的日子，祖母搬来木凳，让我爬上去，帮她用剪刀采茴香。</w:t>
      </w:r>
    </w:p>
    <w:p w14:paraId="6E425F14">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④采茴香有讲究，要连同细枝剪下整个小伞部分，老家人习惯叫“一爪”。我在空中摘个不停，祖母站立一旁用竹篮接住，最后将满篮的茴香倒在篾盘里，不消一日就晒干了。原本青翠欲滴的颜色此时变得内敛，稍稍发白，整个小伞也收拢起来了。这时，就可以将干茴香装入茶叶筒中贮存，待客来时再取出泡茶。</w:t>
      </w:r>
    </w:p>
    <w:p w14:paraId="1091AE29">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⑤泡茴香茶，先要在碗中放入几片老家的烟茶叶，再加一爪茴香，用滚烫的水沏开。茶叶未几沉入碗底，晒干的茴香则重又鲜活起来，恢复成长在枝头上的颜色，一把碧玉妆成的小伞再度撑起。客人端起茶水品尝，先用大拇指和食指将茴香拈出，放入口中细细品咂。此时近旁若有小孩，则对其招呼：来，吃茴香！小孩一把接过就送在嘴里，含着跑开。这是儿时的记忆，多年后，读到“拈花微笑”的典故，我总会想起故乡的女人家串门拉家常喝茶时拈着茴香的场景。想来，在她们喝下一碗碗茴香茶、打出无数哈哈的当口，或也体悟到了某些真谛——粗茶淡饭最养人，但凡俗日常之中间或有茴香般稍显辛辣的小小冲击，才会更有滋味。</w:t>
      </w:r>
    </w:p>
    <w:p w14:paraId="39A441DB">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⑥或许，当年场屋里的小朋友愿意跟着大人去人家做客，其实就贪图茶碗里那爪茴香。说来奇怪，老家那边的小孩是一个心性，似乎莫不喜欢这特别的甜香味道。大人聚在一起喝茶，小家伙们在旁边嬉戏，往往一个细伢子口含茴香过来，其他人也就争抢着去找自家长辈索要。如今，过去围坐喝茶的女人家都老了，当年的很多小伙伴离乡在外，偶尔打电话回来，总要提醒家人，别忘了给自己寄过去茴香。茴香，回乡，喝一口茴香茶，父母亲人仿佛就在身旁。</w:t>
      </w:r>
    </w:p>
    <w:p w14:paraId="71026203">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⑦茴香一直在顽强地生长，不占空间，不费养分。风俗随时代变迁，但故乡喝茴香茶的习惯改不了。就像茴香那多年生的根系，早已植入本土老百姓的生命中。外乡人过来做客，或许吃不惯茴香那浓烈的味道，而当地人总会拈起茴香，像把小伞一样擎起，嘴角笑出花来。城里来客将茴香栽入盆中，当作盆景带回，老家人对此颇不以为然。他们认为，只有扎根园间地头，放肆开花，随意结果，才是茴香最好的归宿。</w:t>
      </w:r>
    </w:p>
    <w:p w14:paraId="7F508497">
      <w:pPr>
        <w:keepNext w:val="0"/>
        <w:keepLines w:val="0"/>
        <w:pageBreakBefore w:val="0"/>
        <w:widowControl w:val="0"/>
        <w:kinsoku/>
        <w:wordWrap/>
        <w:overflowPunct/>
        <w:topLinePunct w:val="0"/>
        <w:autoSpaceDE/>
        <w:autoSpaceDN/>
        <w:bidi w:val="0"/>
        <w:adjustRightInd w:val="0"/>
        <w:snapToGrid w:val="0"/>
        <w:ind w:firstLine="361" w:firstLineChars="200"/>
        <w:jc w:val="right"/>
        <w:textAlignment w:val="auto"/>
        <w:rPr>
          <w:rFonts w:hint="eastAsia"/>
          <w:b/>
          <w:bCs/>
          <w:sz w:val="18"/>
          <w:szCs w:val="18"/>
        </w:rPr>
      </w:pPr>
      <w:r>
        <w:rPr>
          <w:rFonts w:hint="eastAsia"/>
          <w:b/>
          <w:bCs/>
          <w:sz w:val="18"/>
          <w:szCs w:val="18"/>
        </w:rPr>
        <w:t>（选自《散文》2024年11月，有删改）</w:t>
      </w:r>
    </w:p>
    <w:p w14:paraId="3D93CD91">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 xml:space="preserve">11．下列对文本分析，不正确的一项是（ </w:t>
      </w:r>
      <w:r>
        <w:rPr>
          <w:rFonts w:hint="eastAsia"/>
          <w:b/>
          <w:bCs/>
          <w:sz w:val="18"/>
          <w:szCs w:val="18"/>
          <w:lang w:val="en-US" w:eastAsia="zh-CN"/>
        </w:rPr>
        <w:t xml:space="preserve">  </w:t>
      </w:r>
      <w:r>
        <w:rPr>
          <w:rFonts w:hint="eastAsia"/>
          <w:b/>
          <w:bCs/>
          <w:sz w:val="18"/>
          <w:szCs w:val="18"/>
        </w:rPr>
        <w:t>）</w:t>
      </w:r>
    </w:p>
    <w:p w14:paraId="12663FFF">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A．选文以梦境开头来勾起读者的阅读兴趣，描写在奇异梦境中看到的遮天蔽日的茴香，惊醒后又看到未喝完的茴香茶，由此打开回忆的闸门。</w:t>
      </w:r>
    </w:p>
    <w:p w14:paraId="111231CD">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B．第③段中“我问这一蓬绿色的火是何物”采用儿童视角，“绿色”是直接看到的茴香苗的颜色，喻体“火”写出茴香苗长势蓬勃，画面感强烈。</w:t>
      </w:r>
    </w:p>
    <w:p w14:paraId="75AA7830">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C．第⑥段中“茴香，回乡，喝一口茴香茶，父母亲人仿佛就在身边”一句巧用谐音，点明茴香于作者意味着对故乡的情思，一口茴香茶慰藉思念。</w:t>
      </w:r>
    </w:p>
    <w:p w14:paraId="58205737">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D．在文末写老家人对来客将茴香做成盆景带回的行为不认同，他们认为在外的人应该回归田园，像茴香，扎根园间地头，就能活出生命的本色。</w:t>
      </w:r>
    </w:p>
    <w:p w14:paraId="3A68AAA2">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12．小阳同学制作了一系列“家乡风物”读书卡片，请你帮助他完成这张关于本文的卡片。</w:t>
      </w:r>
    </w:p>
    <w:tbl>
      <w:tblPr>
        <w:tblStyle w:val="3"/>
        <w:tblW w:w="0" w:type="auto"/>
        <w:tblInd w:w="46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71"/>
        <w:gridCol w:w="1000"/>
        <w:gridCol w:w="4859"/>
      </w:tblGrid>
      <w:tr w14:paraId="689F00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1" w:type="dxa"/>
          </w:tcPr>
          <w:p w14:paraId="75F3503E">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b/>
                <w:bCs/>
                <w:sz w:val="18"/>
                <w:szCs w:val="18"/>
                <w:vertAlign w:val="baseline"/>
              </w:rPr>
            </w:pPr>
            <w:r>
              <w:rPr>
                <w:rFonts w:hint="eastAsia"/>
                <w:b/>
                <w:bCs/>
                <w:sz w:val="18"/>
                <w:szCs w:val="18"/>
              </w:rPr>
              <w:t>写作角度</w:t>
            </w:r>
          </w:p>
        </w:tc>
        <w:tc>
          <w:tcPr>
            <w:tcW w:w="1000" w:type="dxa"/>
          </w:tcPr>
          <w:p w14:paraId="27755CF0">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b/>
                <w:bCs/>
                <w:sz w:val="18"/>
                <w:szCs w:val="18"/>
                <w:vertAlign w:val="baseline"/>
              </w:rPr>
            </w:pPr>
            <w:r>
              <w:rPr>
                <w:rFonts w:hint="eastAsia"/>
                <w:b/>
                <w:bCs/>
                <w:sz w:val="18"/>
                <w:szCs w:val="18"/>
              </w:rPr>
              <w:t>要点概括</w:t>
            </w:r>
          </w:p>
        </w:tc>
        <w:tc>
          <w:tcPr>
            <w:tcW w:w="4859" w:type="dxa"/>
          </w:tcPr>
          <w:p w14:paraId="07E4CE6C">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b/>
                <w:bCs/>
                <w:sz w:val="18"/>
                <w:szCs w:val="18"/>
                <w:vertAlign w:val="baseline"/>
              </w:rPr>
            </w:pPr>
            <w:r>
              <w:rPr>
                <w:rFonts w:hint="eastAsia"/>
                <w:b/>
                <w:bCs/>
                <w:sz w:val="18"/>
                <w:szCs w:val="18"/>
              </w:rPr>
              <w:t>原文出处</w:t>
            </w:r>
          </w:p>
        </w:tc>
      </w:tr>
      <w:tr w14:paraId="3A050B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1" w:type="dxa"/>
          </w:tcPr>
          <w:p w14:paraId="1BB05558">
            <w:pPr>
              <w:keepNext w:val="0"/>
              <w:keepLines w:val="0"/>
              <w:pageBreakBefore w:val="0"/>
              <w:widowControl w:val="0"/>
              <w:kinsoku/>
              <w:wordWrap/>
              <w:overflowPunct/>
              <w:topLinePunct w:val="0"/>
              <w:autoSpaceDE/>
              <w:autoSpaceDN/>
              <w:bidi w:val="0"/>
              <w:adjustRightInd w:val="0"/>
              <w:snapToGrid w:val="0"/>
              <w:textAlignment w:val="auto"/>
              <w:rPr>
                <w:rFonts w:hint="eastAsia"/>
                <w:b/>
                <w:bCs/>
                <w:sz w:val="18"/>
                <w:szCs w:val="18"/>
                <w:vertAlign w:val="baseline"/>
              </w:rPr>
            </w:pPr>
            <w:r>
              <w:rPr>
                <w:rFonts w:hint="eastAsia"/>
                <w:b/>
                <w:bCs/>
                <w:sz w:val="18"/>
                <w:szCs w:val="18"/>
              </w:rPr>
              <w:t>功能用途</w:t>
            </w:r>
          </w:p>
        </w:tc>
        <w:tc>
          <w:tcPr>
            <w:tcW w:w="1000" w:type="dxa"/>
          </w:tcPr>
          <w:p w14:paraId="2A1B989F">
            <w:pPr>
              <w:keepNext w:val="0"/>
              <w:keepLines w:val="0"/>
              <w:pageBreakBefore w:val="0"/>
              <w:widowControl w:val="0"/>
              <w:kinsoku/>
              <w:wordWrap/>
              <w:overflowPunct/>
              <w:topLinePunct w:val="0"/>
              <w:autoSpaceDE/>
              <w:autoSpaceDN/>
              <w:bidi w:val="0"/>
              <w:adjustRightInd w:val="0"/>
              <w:snapToGrid w:val="0"/>
              <w:textAlignment w:val="auto"/>
              <w:rPr>
                <w:rFonts w:hint="eastAsia"/>
                <w:b/>
                <w:bCs/>
                <w:sz w:val="18"/>
                <w:szCs w:val="18"/>
                <w:vertAlign w:val="baseline"/>
              </w:rPr>
            </w:pPr>
            <w:r>
              <w:rPr>
                <w:rFonts w:hint="eastAsia"/>
                <w:b/>
                <w:bCs/>
                <w:sz w:val="18"/>
                <w:szCs w:val="18"/>
              </w:rPr>
              <w:t>①</w:t>
            </w:r>
          </w:p>
        </w:tc>
        <w:tc>
          <w:tcPr>
            <w:tcW w:w="4859" w:type="dxa"/>
          </w:tcPr>
          <w:p w14:paraId="53E65075">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vertAlign w:val="baseline"/>
              </w:rPr>
            </w:pPr>
            <w:r>
              <w:rPr>
                <w:rFonts w:hint="eastAsia"/>
                <w:b/>
                <w:bCs/>
                <w:sz w:val="18"/>
                <w:szCs w:val="18"/>
              </w:rPr>
              <w:t>在我的故乡，客人进门，总会泡上一杯茴香茶，这是本地人的待客之道。</w:t>
            </w:r>
          </w:p>
        </w:tc>
      </w:tr>
      <w:tr w14:paraId="7DC84D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1" w:type="dxa"/>
          </w:tcPr>
          <w:p w14:paraId="6B8BC2D9">
            <w:pPr>
              <w:keepNext w:val="0"/>
              <w:keepLines w:val="0"/>
              <w:pageBreakBefore w:val="0"/>
              <w:widowControl w:val="0"/>
              <w:kinsoku/>
              <w:wordWrap/>
              <w:overflowPunct/>
              <w:topLinePunct w:val="0"/>
              <w:autoSpaceDE/>
              <w:autoSpaceDN/>
              <w:bidi w:val="0"/>
              <w:adjustRightInd w:val="0"/>
              <w:snapToGrid w:val="0"/>
              <w:textAlignment w:val="auto"/>
              <w:rPr>
                <w:rFonts w:hint="eastAsia"/>
                <w:b/>
                <w:bCs/>
                <w:sz w:val="18"/>
                <w:szCs w:val="18"/>
                <w:vertAlign w:val="baseline"/>
              </w:rPr>
            </w:pPr>
            <w:r>
              <w:rPr>
                <w:rFonts w:hint="eastAsia"/>
                <w:b/>
                <w:bCs/>
                <w:sz w:val="18"/>
                <w:szCs w:val="18"/>
              </w:rPr>
              <w:t>生长环境</w:t>
            </w:r>
          </w:p>
        </w:tc>
        <w:tc>
          <w:tcPr>
            <w:tcW w:w="1000" w:type="dxa"/>
          </w:tcPr>
          <w:p w14:paraId="5C91247E">
            <w:pPr>
              <w:keepNext w:val="0"/>
              <w:keepLines w:val="0"/>
              <w:pageBreakBefore w:val="0"/>
              <w:widowControl w:val="0"/>
              <w:kinsoku/>
              <w:wordWrap/>
              <w:overflowPunct/>
              <w:topLinePunct w:val="0"/>
              <w:autoSpaceDE/>
              <w:autoSpaceDN/>
              <w:bidi w:val="0"/>
              <w:adjustRightInd w:val="0"/>
              <w:snapToGrid w:val="0"/>
              <w:textAlignment w:val="auto"/>
              <w:rPr>
                <w:rFonts w:hint="eastAsia"/>
                <w:b/>
                <w:bCs/>
                <w:sz w:val="18"/>
                <w:szCs w:val="18"/>
                <w:vertAlign w:val="baseline"/>
              </w:rPr>
            </w:pPr>
            <w:r>
              <w:rPr>
                <w:rFonts w:hint="eastAsia"/>
                <w:b/>
                <w:bCs/>
                <w:sz w:val="18"/>
                <w:szCs w:val="18"/>
              </w:rPr>
              <w:t>乡间空地</w:t>
            </w:r>
          </w:p>
        </w:tc>
        <w:tc>
          <w:tcPr>
            <w:tcW w:w="4859" w:type="dxa"/>
          </w:tcPr>
          <w:p w14:paraId="02A880FB">
            <w:pPr>
              <w:keepNext w:val="0"/>
              <w:keepLines w:val="0"/>
              <w:pageBreakBefore w:val="0"/>
              <w:widowControl w:val="0"/>
              <w:kinsoku/>
              <w:wordWrap/>
              <w:overflowPunct/>
              <w:topLinePunct w:val="0"/>
              <w:autoSpaceDE/>
              <w:autoSpaceDN/>
              <w:bidi w:val="0"/>
              <w:adjustRightInd w:val="0"/>
              <w:snapToGrid w:val="0"/>
              <w:textAlignment w:val="auto"/>
              <w:rPr>
                <w:rFonts w:hint="eastAsia"/>
                <w:b/>
                <w:bCs/>
                <w:sz w:val="18"/>
                <w:szCs w:val="18"/>
                <w:vertAlign w:val="baseline"/>
              </w:rPr>
            </w:pPr>
            <w:r>
              <w:rPr>
                <w:rFonts w:hint="eastAsia"/>
                <w:b/>
                <w:bCs/>
                <w:sz w:val="18"/>
                <w:szCs w:val="18"/>
              </w:rPr>
              <w:t>②</w:t>
            </w:r>
          </w:p>
        </w:tc>
      </w:tr>
      <w:tr w14:paraId="0AB7D5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1" w:type="dxa"/>
            <w:vMerge w:val="restart"/>
          </w:tcPr>
          <w:p w14:paraId="580BB70C">
            <w:pPr>
              <w:keepNext w:val="0"/>
              <w:keepLines w:val="0"/>
              <w:pageBreakBefore w:val="0"/>
              <w:widowControl w:val="0"/>
              <w:kinsoku/>
              <w:wordWrap/>
              <w:overflowPunct/>
              <w:topLinePunct w:val="0"/>
              <w:autoSpaceDE/>
              <w:autoSpaceDN/>
              <w:bidi w:val="0"/>
              <w:adjustRightInd w:val="0"/>
              <w:snapToGrid w:val="0"/>
              <w:textAlignment w:val="auto"/>
              <w:rPr>
                <w:rFonts w:hint="eastAsia"/>
                <w:b/>
                <w:bCs/>
                <w:sz w:val="18"/>
                <w:szCs w:val="18"/>
              </w:rPr>
            </w:pPr>
            <w:r>
              <w:rPr>
                <w:rFonts w:hint="eastAsia"/>
                <w:b/>
                <w:bCs/>
                <w:sz w:val="18"/>
                <w:szCs w:val="18"/>
              </w:rPr>
              <w:t>③</w:t>
            </w:r>
          </w:p>
          <w:p w14:paraId="751A04F3">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p>
        </w:tc>
        <w:tc>
          <w:tcPr>
            <w:tcW w:w="1000" w:type="dxa"/>
          </w:tcPr>
          <w:p w14:paraId="1142C57D">
            <w:pPr>
              <w:keepNext w:val="0"/>
              <w:keepLines w:val="0"/>
              <w:pageBreakBefore w:val="0"/>
              <w:widowControl w:val="0"/>
              <w:kinsoku/>
              <w:wordWrap/>
              <w:overflowPunct/>
              <w:topLinePunct w:val="0"/>
              <w:autoSpaceDE/>
              <w:autoSpaceDN/>
              <w:bidi w:val="0"/>
              <w:adjustRightInd w:val="0"/>
              <w:snapToGrid w:val="0"/>
              <w:textAlignment w:val="auto"/>
              <w:rPr>
                <w:rFonts w:hint="eastAsia"/>
                <w:b/>
                <w:bCs/>
                <w:sz w:val="18"/>
                <w:szCs w:val="18"/>
                <w:vertAlign w:val="baseline"/>
              </w:rPr>
            </w:pPr>
            <w:r>
              <w:rPr>
                <w:rFonts w:hint="eastAsia"/>
                <w:b/>
                <w:bCs/>
                <w:sz w:val="18"/>
                <w:szCs w:val="18"/>
              </w:rPr>
              <w:t>长势蓬勃</w:t>
            </w:r>
          </w:p>
        </w:tc>
        <w:tc>
          <w:tcPr>
            <w:tcW w:w="4859" w:type="dxa"/>
          </w:tcPr>
          <w:p w14:paraId="77B32F7B">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vertAlign w:val="baseline"/>
              </w:rPr>
            </w:pPr>
            <w:r>
              <w:rPr>
                <w:rFonts w:hint="eastAsia"/>
                <w:b/>
                <w:bCs/>
                <w:sz w:val="18"/>
                <w:szCs w:val="18"/>
              </w:rPr>
              <w:t>很快高过我的头，高过菜园的篱笆，高过祖母的肩膀。</w:t>
            </w:r>
          </w:p>
        </w:tc>
      </w:tr>
      <w:tr w14:paraId="705F88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1" w:type="dxa"/>
            <w:vMerge w:val="continue"/>
          </w:tcPr>
          <w:p w14:paraId="28BF2F39">
            <w:pPr>
              <w:keepNext w:val="0"/>
              <w:keepLines w:val="0"/>
              <w:pageBreakBefore w:val="0"/>
              <w:widowControl w:val="0"/>
              <w:kinsoku/>
              <w:wordWrap/>
              <w:overflowPunct/>
              <w:topLinePunct w:val="0"/>
              <w:autoSpaceDE/>
              <w:autoSpaceDN/>
              <w:bidi w:val="0"/>
              <w:adjustRightInd w:val="0"/>
              <w:snapToGrid w:val="0"/>
              <w:textAlignment w:val="auto"/>
              <w:rPr>
                <w:rFonts w:hint="eastAsia"/>
                <w:b/>
                <w:bCs/>
                <w:sz w:val="18"/>
                <w:szCs w:val="18"/>
                <w:vertAlign w:val="baseline"/>
              </w:rPr>
            </w:pPr>
          </w:p>
        </w:tc>
        <w:tc>
          <w:tcPr>
            <w:tcW w:w="1000" w:type="dxa"/>
          </w:tcPr>
          <w:p w14:paraId="04E329D6">
            <w:pPr>
              <w:keepNext w:val="0"/>
              <w:keepLines w:val="0"/>
              <w:pageBreakBefore w:val="0"/>
              <w:widowControl w:val="0"/>
              <w:kinsoku/>
              <w:wordWrap/>
              <w:overflowPunct/>
              <w:topLinePunct w:val="0"/>
              <w:autoSpaceDE/>
              <w:autoSpaceDN/>
              <w:bidi w:val="0"/>
              <w:adjustRightInd w:val="0"/>
              <w:snapToGrid w:val="0"/>
              <w:textAlignment w:val="auto"/>
              <w:rPr>
                <w:rFonts w:hint="eastAsia"/>
                <w:b/>
                <w:bCs/>
                <w:sz w:val="18"/>
                <w:szCs w:val="18"/>
                <w:vertAlign w:val="baseline"/>
              </w:rPr>
            </w:pPr>
            <w:r>
              <w:rPr>
                <w:rFonts w:hint="eastAsia"/>
                <w:b/>
                <w:bCs/>
                <w:sz w:val="18"/>
                <w:szCs w:val="18"/>
                <w:vertAlign w:val="baseline"/>
              </w:rPr>
              <w:t>样貌多变</w:t>
            </w:r>
          </w:p>
        </w:tc>
        <w:tc>
          <w:tcPr>
            <w:tcW w:w="4859" w:type="dxa"/>
            <w:vAlign w:val="top"/>
          </w:tcPr>
          <w:p w14:paraId="2E660A5B">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vertAlign w:val="baseline"/>
              </w:rPr>
            </w:pPr>
            <w:r>
              <w:rPr>
                <w:rFonts w:hint="eastAsia"/>
                <w:b/>
                <w:bCs/>
                <w:sz w:val="18"/>
                <w:szCs w:val="18"/>
              </w:rPr>
              <w:t>刚出土时嫩得像草，绿油油毛茸茸；长高点后一株株亭亭净植，似是文竹；成熟后主干拔节，又有丛竹的形态。</w:t>
            </w:r>
          </w:p>
        </w:tc>
      </w:tr>
      <w:tr w14:paraId="132610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1" w:type="dxa"/>
            <w:vMerge w:val="continue"/>
          </w:tcPr>
          <w:p w14:paraId="0D75A991">
            <w:pPr>
              <w:keepNext w:val="0"/>
              <w:keepLines w:val="0"/>
              <w:pageBreakBefore w:val="0"/>
              <w:widowControl w:val="0"/>
              <w:kinsoku/>
              <w:wordWrap/>
              <w:overflowPunct/>
              <w:topLinePunct w:val="0"/>
              <w:autoSpaceDE/>
              <w:autoSpaceDN/>
              <w:bidi w:val="0"/>
              <w:adjustRightInd w:val="0"/>
              <w:snapToGrid w:val="0"/>
              <w:textAlignment w:val="auto"/>
              <w:rPr>
                <w:rFonts w:hint="eastAsia"/>
                <w:b/>
                <w:bCs/>
                <w:sz w:val="18"/>
                <w:szCs w:val="18"/>
                <w:vertAlign w:val="baseline"/>
              </w:rPr>
            </w:pPr>
          </w:p>
        </w:tc>
        <w:tc>
          <w:tcPr>
            <w:tcW w:w="1000" w:type="dxa"/>
          </w:tcPr>
          <w:p w14:paraId="2DB11B31">
            <w:pPr>
              <w:keepNext w:val="0"/>
              <w:keepLines w:val="0"/>
              <w:pageBreakBefore w:val="0"/>
              <w:widowControl w:val="0"/>
              <w:kinsoku/>
              <w:wordWrap/>
              <w:overflowPunct/>
              <w:topLinePunct w:val="0"/>
              <w:autoSpaceDE/>
              <w:autoSpaceDN/>
              <w:bidi w:val="0"/>
              <w:adjustRightInd w:val="0"/>
              <w:snapToGrid w:val="0"/>
              <w:textAlignment w:val="auto"/>
              <w:rPr>
                <w:rFonts w:hint="eastAsia" w:eastAsiaTheme="minorEastAsia"/>
                <w:b/>
                <w:bCs/>
                <w:sz w:val="18"/>
                <w:szCs w:val="18"/>
                <w:vertAlign w:val="baseline"/>
                <w:lang w:val="en-US" w:eastAsia="zh-CN"/>
              </w:rPr>
            </w:pPr>
            <w:r>
              <w:rPr>
                <w:rFonts w:hint="eastAsia"/>
                <w:b/>
                <w:bCs/>
                <w:sz w:val="18"/>
                <w:szCs w:val="18"/>
                <w:vertAlign w:val="baseline"/>
                <w:lang w:val="en-US" w:eastAsia="zh-CN"/>
              </w:rPr>
              <w:t>④</w:t>
            </w:r>
          </w:p>
        </w:tc>
        <w:tc>
          <w:tcPr>
            <w:tcW w:w="4859" w:type="dxa"/>
            <w:vAlign w:val="top"/>
          </w:tcPr>
          <w:p w14:paraId="602158FA">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vertAlign w:val="baseline"/>
              </w:rPr>
            </w:pPr>
            <w:r>
              <w:rPr>
                <w:rFonts w:hint="eastAsia"/>
                <w:b/>
                <w:bCs/>
                <w:sz w:val="18"/>
                <w:szCs w:val="18"/>
              </w:rPr>
              <w:t>入冬，其地表部分被冰冻后枯死，土里的根系安然保存下来。……茴香丛又蓊蓊郁郁地挺立在原处了。</w:t>
            </w:r>
          </w:p>
        </w:tc>
      </w:tr>
    </w:tbl>
    <w:p w14:paraId="6EDCDE41">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13．回忆性散文中往往有两个“我”。选文第⑥段写到大人聚在一起喝茶，小家伙们争抢着找自家长辈索要茴香吃。请你揣摩儿时的“我”作为小家伙的一员那时是怎样的心理？“我”在写作这一场景时又是怎样的心理？</w:t>
      </w:r>
    </w:p>
    <w:p w14:paraId="2CAA247F">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14．文章的标题是“微笑的茴香”，在文中多次出现“笑”，请分析文中加点的三处笑的不同意味。</w:t>
      </w:r>
    </w:p>
    <w:p w14:paraId="1BD5B803">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default"/>
          <w:b/>
          <w:bCs/>
          <w:sz w:val="18"/>
          <w:szCs w:val="18"/>
          <w:lang w:val="en-US" w:eastAsia="zh-CN"/>
        </w:rPr>
      </w:pPr>
      <w:r>
        <w:rPr>
          <w:rFonts w:hint="eastAsia"/>
          <w:b/>
          <w:bCs/>
          <w:sz w:val="18"/>
          <w:szCs w:val="18"/>
          <w:lang w:val="en-US" w:eastAsia="zh-CN"/>
        </w:rPr>
        <w:t>（三）、名著阅读（7分）</w:t>
      </w:r>
    </w:p>
    <w:p w14:paraId="54D09E79">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15. 下列对名著相关内容的说法，正确的一项是（     ）</w:t>
      </w:r>
    </w:p>
    <w:p w14:paraId="458D701F">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A．《红星照耀中国》是一部纪实作品，我们阅读这类作品时也要体会作者的立场、观点和态度，斯洛在本书中预言“红色中国”一定会获得胜利。</w:t>
      </w:r>
    </w:p>
    <w:p w14:paraId="64ADC94D">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B．《简·爱》以第三人称叙述，是带有自传色彩的长篇小说，作品中的景物描写、人物刻画都洋溢着真挚深厚、丰富细腻的情感，增强了作品的感染力。</w:t>
      </w:r>
    </w:p>
    <w:p w14:paraId="2BED50BB">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C．金圣叹赞《水浒传》“人有其性情，人有其气质，人有其形状，人有其声口。”同样打虎，描写武松表现他为朋友两肋插刀，描写李逵则表现他的狠劲。</w:t>
      </w:r>
    </w:p>
    <w:p w14:paraId="6A1E1742">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b/>
          <w:bCs/>
          <w:sz w:val="18"/>
          <w:szCs w:val="18"/>
        </w:rPr>
      </w:pPr>
      <w:r>
        <w:rPr>
          <w:rFonts w:hint="eastAsia"/>
          <w:b/>
          <w:bCs/>
          <w:sz w:val="18"/>
          <w:szCs w:val="18"/>
        </w:rPr>
        <w:t>D．《西游记》被鲁迅称为“神魔小说”，被林庚称为“童心之作”，是中国古典文学中最富有想象力的作品之一，唐僧取经，就是作者吴承恩想象虚构出来的。</w:t>
      </w:r>
    </w:p>
    <w:p w14:paraId="0850CA21">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b/>
          <w:bCs/>
          <w:sz w:val="18"/>
          <w:szCs w:val="18"/>
        </w:rPr>
      </w:pPr>
      <w:r>
        <w:rPr>
          <w:rFonts w:hint="eastAsia"/>
          <w:b/>
          <w:bCs/>
          <w:sz w:val="18"/>
          <w:szCs w:val="18"/>
        </w:rPr>
        <w:t>16. 《道德与法治》教材中提出了这样一个问题：生命中有哪些东西值得珍惜、值得追求？经典名著往往给予我们启示。请你在《艾青诗选》《昆虫记》《儒林外史》中任选其一，结合相关内容回答这个问题。</w:t>
      </w:r>
    </w:p>
    <w:p w14:paraId="1CF130A1">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eastAsiaTheme="minorEastAsia"/>
          <w:b/>
          <w:bCs/>
          <w:sz w:val="18"/>
          <w:szCs w:val="18"/>
          <w:lang w:val="en-US" w:eastAsia="zh-CN"/>
        </w:rPr>
      </w:pPr>
      <w:r>
        <w:rPr>
          <w:rFonts w:hint="eastAsia"/>
          <w:b/>
          <w:bCs/>
          <w:sz w:val="18"/>
          <w:szCs w:val="18"/>
          <w:lang w:val="en-US" w:eastAsia="zh-CN"/>
        </w:rPr>
        <w:t>三、古诗文阅读</w:t>
      </w:r>
    </w:p>
    <w:p w14:paraId="5A64F99E">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lang w:eastAsia="zh-CN"/>
        </w:rPr>
        <w:t>（</w:t>
      </w:r>
      <w:r>
        <w:rPr>
          <w:rFonts w:hint="eastAsia"/>
          <w:b/>
          <w:bCs/>
          <w:sz w:val="18"/>
          <w:szCs w:val="18"/>
          <w:lang w:val="en-US" w:eastAsia="zh-CN"/>
        </w:rPr>
        <w:t>一</w:t>
      </w:r>
      <w:r>
        <w:rPr>
          <w:rFonts w:hint="eastAsia"/>
          <w:b/>
          <w:bCs/>
          <w:sz w:val="18"/>
          <w:szCs w:val="18"/>
          <w:lang w:eastAsia="zh-CN"/>
        </w:rPr>
        <w:t>）</w:t>
      </w:r>
      <w:r>
        <w:rPr>
          <w:rFonts w:hint="eastAsia"/>
          <w:b/>
          <w:bCs/>
          <w:sz w:val="18"/>
          <w:szCs w:val="18"/>
        </w:rPr>
        <w:t>阅读下面的文本，完成小题。</w:t>
      </w:r>
    </w:p>
    <w:p w14:paraId="4B712705">
      <w:pPr>
        <w:keepNext w:val="0"/>
        <w:keepLines w:val="0"/>
        <w:pageBreakBefore w:val="0"/>
        <w:widowControl w:val="0"/>
        <w:kinsoku/>
        <w:wordWrap/>
        <w:overflowPunct/>
        <w:topLinePunct w:val="0"/>
        <w:autoSpaceDE/>
        <w:autoSpaceDN/>
        <w:bidi w:val="0"/>
        <w:adjustRightInd w:val="0"/>
        <w:snapToGrid w:val="0"/>
        <w:ind w:firstLine="361" w:firstLineChars="200"/>
        <w:jc w:val="center"/>
        <w:textAlignment w:val="auto"/>
        <w:rPr>
          <w:rFonts w:hint="eastAsia"/>
          <w:b/>
          <w:bCs/>
          <w:sz w:val="18"/>
          <w:szCs w:val="18"/>
        </w:rPr>
      </w:pPr>
      <w:r>
        <w:rPr>
          <w:rFonts w:hint="eastAsia"/>
          <w:b/>
          <w:bCs/>
          <w:sz w:val="18"/>
          <w:szCs w:val="18"/>
        </w:rPr>
        <w:t>洪渥传（北宋·曾巩）</w:t>
      </w:r>
    </w:p>
    <w:p w14:paraId="6B71BC08">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洪渥，抚州临川人。为人和平。与人游，初不甚欢，久而有味。家贫，以进士从乡举，有能赋名。初进于有司，辄连黜①；久之，乃得官。官不自驰骋②，又久不进，卒监黄州麻城之茶场以死。死不能归葬，亦不能返其孥③。渥乡中人闻渥死，无贤愚皆恨失之。</w:t>
      </w:r>
    </w:p>
    <w:p w14:paraId="2CB2799A">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予少与渥相识，而不深知其为人。</w:t>
      </w:r>
      <w:r>
        <w:rPr>
          <w:rFonts w:hint="eastAsia"/>
          <w:b/>
          <w:bCs/>
          <w:sz w:val="18"/>
          <w:szCs w:val="18"/>
          <w:u w:val="single"/>
        </w:rPr>
        <w:t>渥死乃闻有兄年七十余渥得官时兄已老不可与俱行</w:t>
      </w:r>
      <w:r>
        <w:rPr>
          <w:rFonts w:hint="eastAsia"/>
          <w:b/>
          <w:bCs/>
          <w:sz w:val="18"/>
          <w:szCs w:val="18"/>
        </w:rPr>
        <w:t>。渥至官，量口用俸④，掇其余以归，买田百亩居其兄，复去而之官，则心安焉。渥既死，兄无子，数使人至麻城抚其孥，欲返之而居以其田，未果。其孥盖弱，力不能自致，其兄益已老矣，无可奈何，则念辄悲之。渥兄弟如此无愧矣。渥平居若不可任以事，及至赴人之急，早夜不少懈，其与人真有恩者也。</w:t>
      </w:r>
    </w:p>
    <w:p w14:paraId="07C47E3E">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予观古今豪杰士传，论人行义，不列于史者，往往务摭⑤奇以动俗；亦或事高而不可为继；或伸一人之善而诬天下以不及，虽归之辅教警世，然考之《中庸》或过矣。如渥之所存，盖人之所易到，故载之云。</w:t>
      </w:r>
    </w:p>
    <w:p w14:paraId="47B532DD">
      <w:pPr>
        <w:keepNext w:val="0"/>
        <w:keepLines w:val="0"/>
        <w:pageBreakBefore w:val="0"/>
        <w:widowControl w:val="0"/>
        <w:kinsoku/>
        <w:wordWrap/>
        <w:overflowPunct/>
        <w:topLinePunct w:val="0"/>
        <w:autoSpaceDE/>
        <w:autoSpaceDN/>
        <w:bidi w:val="0"/>
        <w:adjustRightInd w:val="0"/>
        <w:snapToGrid w:val="0"/>
        <w:ind w:firstLine="361" w:firstLineChars="200"/>
        <w:jc w:val="right"/>
        <w:textAlignment w:val="auto"/>
        <w:rPr>
          <w:rFonts w:hint="eastAsia"/>
          <w:b/>
          <w:bCs/>
          <w:sz w:val="18"/>
          <w:szCs w:val="18"/>
        </w:rPr>
      </w:pPr>
      <w:r>
        <w:rPr>
          <w:rFonts w:hint="eastAsia"/>
          <w:b/>
          <w:bCs/>
          <w:sz w:val="18"/>
          <w:szCs w:val="18"/>
        </w:rPr>
        <w:t>（选自《中国古代十大散文家精品全集·曾巩》，有删改）</w:t>
      </w:r>
    </w:p>
    <w:p w14:paraId="1538D46B">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注释：①黜：贬退。②驰骋：这里指奔走、钻营。③孥：nú，幼儿。④俸：俸禄。⑤摭：zhí，摘取。</w:t>
      </w:r>
    </w:p>
    <w:p w14:paraId="37BD8315">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17．文中画横线的句子有三处需要断句，请用铅笔将答题卡上相应位置涂黑。</w:t>
      </w:r>
    </w:p>
    <w:p w14:paraId="4DA364DB">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渥死[A]乃闻有[B]兄年七十[C]余[D]渥得官时兄已老[E]不可与[F]俱行。</w:t>
      </w:r>
    </w:p>
    <w:p w14:paraId="1F220030">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18．下列各组句子中，加点词的意义和用法相同的一项是（     ）</w:t>
      </w:r>
    </w:p>
    <w:p w14:paraId="62BAA4FD">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A．</w:t>
      </w:r>
      <w:r>
        <w:rPr>
          <w:rFonts w:hint="eastAsia" w:asciiTheme="minorAscii" w:hAnsiTheme="minorAscii" w:eastAsiaTheme="minorEastAsia"/>
          <w:b/>
          <w:bCs/>
          <w:sz w:val="18"/>
          <w:szCs w:val="18"/>
          <w:em w:val="dot"/>
        </w:rPr>
        <w:t>以</w:t>
      </w:r>
      <w:r>
        <w:rPr>
          <w:rFonts w:hint="eastAsia"/>
          <w:b/>
          <w:bCs/>
          <w:sz w:val="18"/>
          <w:szCs w:val="18"/>
        </w:rPr>
        <w:t>进士从乡举</w:t>
      </w:r>
      <w:r>
        <w:rPr>
          <w:rFonts w:hint="eastAsia"/>
          <w:b/>
          <w:bCs/>
          <w:sz w:val="18"/>
          <w:szCs w:val="18"/>
          <w:lang w:val="en-US" w:eastAsia="zh-CN"/>
        </w:rPr>
        <w:t xml:space="preserve">        </w:t>
      </w:r>
      <w:r>
        <w:rPr>
          <w:rFonts w:hint="eastAsia"/>
          <w:b/>
          <w:bCs/>
          <w:sz w:val="18"/>
          <w:szCs w:val="18"/>
        </w:rPr>
        <w:t>皆</w:t>
      </w:r>
      <w:r>
        <w:rPr>
          <w:rFonts w:hint="eastAsia" w:asciiTheme="minorAscii" w:hAnsiTheme="minorAscii" w:eastAsiaTheme="minorEastAsia"/>
          <w:b/>
          <w:bCs/>
          <w:sz w:val="18"/>
          <w:szCs w:val="18"/>
          <w:em w:val="dot"/>
        </w:rPr>
        <w:t>以</w:t>
      </w:r>
      <w:r>
        <w:rPr>
          <w:rFonts w:hint="eastAsia"/>
          <w:b/>
          <w:bCs/>
          <w:sz w:val="18"/>
          <w:szCs w:val="18"/>
        </w:rPr>
        <w:t>美于徐公</w:t>
      </w:r>
    </w:p>
    <w:p w14:paraId="249E28B0">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B．欲返</w:t>
      </w:r>
      <w:r>
        <w:rPr>
          <w:rFonts w:hint="eastAsia" w:asciiTheme="minorAscii" w:hAnsiTheme="minorAscii" w:eastAsiaTheme="minorEastAsia"/>
          <w:b/>
          <w:bCs/>
          <w:sz w:val="18"/>
          <w:szCs w:val="18"/>
          <w:em w:val="dot"/>
        </w:rPr>
        <w:t>之</w:t>
      </w:r>
      <w:r>
        <w:rPr>
          <w:rFonts w:hint="eastAsia"/>
          <w:b/>
          <w:bCs/>
          <w:sz w:val="18"/>
          <w:szCs w:val="18"/>
        </w:rPr>
        <w:t>而居以其田</w:t>
      </w:r>
      <w:r>
        <w:rPr>
          <w:rFonts w:hint="eastAsia"/>
          <w:b/>
          <w:bCs/>
          <w:sz w:val="18"/>
          <w:szCs w:val="18"/>
          <w:lang w:val="en-US" w:eastAsia="zh-CN"/>
        </w:rPr>
        <w:t xml:space="preserve">    </w:t>
      </w:r>
      <w:r>
        <w:rPr>
          <w:rFonts w:hint="eastAsia"/>
          <w:b/>
          <w:bCs/>
          <w:sz w:val="18"/>
          <w:szCs w:val="18"/>
        </w:rPr>
        <w:t>予独爱莲</w:t>
      </w:r>
      <w:r>
        <w:rPr>
          <w:rFonts w:hint="eastAsia" w:asciiTheme="minorAscii" w:hAnsiTheme="minorAscii" w:eastAsiaTheme="minorEastAsia"/>
          <w:b/>
          <w:bCs/>
          <w:sz w:val="18"/>
          <w:szCs w:val="18"/>
          <w:em w:val="dot"/>
        </w:rPr>
        <w:t>之</w:t>
      </w:r>
      <w:r>
        <w:rPr>
          <w:rFonts w:hint="eastAsia"/>
          <w:b/>
          <w:bCs/>
          <w:sz w:val="18"/>
          <w:szCs w:val="18"/>
        </w:rPr>
        <w:t>出淤泥而不染</w:t>
      </w:r>
    </w:p>
    <w:p w14:paraId="509F5789">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C．</w:t>
      </w:r>
      <w:r>
        <w:rPr>
          <w:rFonts w:hint="eastAsia" w:asciiTheme="minorAscii" w:hAnsiTheme="minorAscii" w:eastAsiaTheme="minorEastAsia"/>
          <w:b/>
          <w:bCs/>
          <w:sz w:val="18"/>
          <w:szCs w:val="18"/>
          <w:em w:val="dot"/>
        </w:rPr>
        <w:t>数</w:t>
      </w:r>
      <w:r>
        <w:rPr>
          <w:rFonts w:hint="eastAsia"/>
          <w:b/>
          <w:bCs/>
          <w:sz w:val="18"/>
          <w:szCs w:val="18"/>
        </w:rPr>
        <w:t>使人至麻城抚其孥</w:t>
      </w:r>
      <w:r>
        <w:rPr>
          <w:rFonts w:hint="eastAsia"/>
          <w:b/>
          <w:bCs/>
          <w:sz w:val="18"/>
          <w:szCs w:val="18"/>
          <w:lang w:val="en-US" w:eastAsia="zh-CN"/>
        </w:rPr>
        <w:t xml:space="preserve">  </w:t>
      </w:r>
      <w:r>
        <w:rPr>
          <w:rFonts w:hint="eastAsia"/>
          <w:b/>
          <w:bCs/>
          <w:sz w:val="18"/>
          <w:szCs w:val="18"/>
        </w:rPr>
        <w:t>扶苏以</w:t>
      </w:r>
      <w:r>
        <w:rPr>
          <w:rFonts w:hint="eastAsia" w:asciiTheme="minorAscii" w:hAnsiTheme="minorAscii" w:eastAsiaTheme="minorEastAsia"/>
          <w:b/>
          <w:bCs/>
          <w:sz w:val="18"/>
          <w:szCs w:val="18"/>
          <w:em w:val="dot"/>
        </w:rPr>
        <w:t>数</w:t>
      </w:r>
      <w:r>
        <w:rPr>
          <w:rFonts w:hint="eastAsia"/>
          <w:b/>
          <w:bCs/>
          <w:sz w:val="18"/>
          <w:szCs w:val="18"/>
        </w:rPr>
        <w:t>谏故，上使外将兵</w:t>
      </w:r>
    </w:p>
    <w:p w14:paraId="0A723347">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D．予</w:t>
      </w:r>
      <w:r>
        <w:rPr>
          <w:rFonts w:hint="eastAsia" w:asciiTheme="minorAscii" w:hAnsiTheme="minorAscii" w:eastAsiaTheme="minorEastAsia"/>
          <w:b/>
          <w:bCs/>
          <w:sz w:val="18"/>
          <w:szCs w:val="18"/>
          <w:em w:val="dot"/>
        </w:rPr>
        <w:t>观</w:t>
      </w:r>
      <w:r>
        <w:rPr>
          <w:rFonts w:hint="eastAsia"/>
          <w:b/>
          <w:bCs/>
          <w:sz w:val="18"/>
          <w:szCs w:val="18"/>
        </w:rPr>
        <w:t>古今豪杰士传</w:t>
      </w:r>
      <w:r>
        <w:rPr>
          <w:rFonts w:hint="eastAsia"/>
          <w:b/>
          <w:bCs/>
          <w:sz w:val="18"/>
          <w:szCs w:val="18"/>
          <w:lang w:val="en-US" w:eastAsia="zh-CN"/>
        </w:rPr>
        <w:t xml:space="preserve">    </w:t>
      </w:r>
      <w:r>
        <w:rPr>
          <w:rFonts w:hint="eastAsia"/>
          <w:b/>
          <w:bCs/>
          <w:sz w:val="18"/>
          <w:szCs w:val="18"/>
        </w:rPr>
        <w:t>此则岳阳楼之大</w:t>
      </w:r>
      <w:r>
        <w:rPr>
          <w:rFonts w:hint="eastAsia" w:asciiTheme="minorAscii" w:hAnsiTheme="minorAscii" w:eastAsiaTheme="minorEastAsia"/>
          <w:b/>
          <w:bCs/>
          <w:sz w:val="18"/>
          <w:szCs w:val="18"/>
          <w:em w:val="dot"/>
        </w:rPr>
        <w:t>观</w:t>
      </w:r>
      <w:r>
        <w:rPr>
          <w:rFonts w:hint="eastAsia"/>
          <w:b/>
          <w:bCs/>
          <w:sz w:val="18"/>
          <w:szCs w:val="18"/>
        </w:rPr>
        <w:t>也</w:t>
      </w:r>
    </w:p>
    <w:p w14:paraId="08ED729C">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19．下列对选文有关内容理解和分析，不正确的一项是（     ）</w:t>
      </w:r>
    </w:p>
    <w:p w14:paraId="66D3CE00">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A．第一段主要概述洪渥的生平事迹，他谦和平易，有才名，做官不善钻营，最终在任上去世。</w:t>
      </w:r>
    </w:p>
    <w:p w14:paraId="1668B8D7">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B．第二段重点写了洪渥做官时省吃俭用，买田给兄长。洪渥死后，兄长接回了他的幼儿亲自照料。</w:t>
      </w:r>
    </w:p>
    <w:p w14:paraId="4E58E390">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C．尾段作者先评论古今豪杰士传，再道明自己作此文的目的：像洪渥这类境界大概是平常人容易达到的。</w:t>
      </w:r>
    </w:p>
    <w:p w14:paraId="0117A12D">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D．在这一篇人物小传中，作者没有将洪渥为官政绩作为重点，而较为详细地表现了他与兄长的手足情深。</w:t>
      </w:r>
    </w:p>
    <w:p w14:paraId="425BF78E">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20．用现代汉语翻译下面的句子。</w:t>
      </w:r>
    </w:p>
    <w:p w14:paraId="21097768">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lang w:val="en-US" w:eastAsia="zh-CN"/>
        </w:rPr>
        <w:t>①</w:t>
      </w:r>
      <w:r>
        <w:rPr>
          <w:rFonts w:hint="eastAsia"/>
          <w:b/>
          <w:bCs/>
          <w:sz w:val="18"/>
          <w:szCs w:val="18"/>
        </w:rPr>
        <w:t>予少与渥相识，而不深知其为人。</w:t>
      </w:r>
    </w:p>
    <w:p w14:paraId="06CC305F">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b/>
          <w:bCs/>
          <w:sz w:val="18"/>
          <w:szCs w:val="18"/>
        </w:rPr>
      </w:pPr>
      <w:r>
        <w:rPr>
          <w:rFonts w:hint="eastAsia"/>
          <w:b/>
          <w:bCs/>
          <w:sz w:val="18"/>
          <w:szCs w:val="18"/>
          <w:lang w:val="en-US" w:eastAsia="zh-CN"/>
        </w:rPr>
        <w:t>②</w:t>
      </w:r>
      <w:r>
        <w:rPr>
          <w:rFonts w:hint="eastAsia"/>
          <w:b/>
          <w:bCs/>
          <w:sz w:val="18"/>
          <w:szCs w:val="18"/>
        </w:rPr>
        <w:t>渔人甚异之，复前行，欲穷其林。（《桃花源记》）</w:t>
      </w:r>
    </w:p>
    <w:p w14:paraId="31B2A3E4">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lang w:val="en-US" w:eastAsia="zh-CN"/>
        </w:rPr>
      </w:pPr>
      <w:r>
        <w:rPr>
          <w:rFonts w:hint="eastAsia"/>
          <w:b/>
          <w:bCs/>
          <w:sz w:val="18"/>
          <w:szCs w:val="18"/>
          <w:lang w:val="en-US" w:eastAsia="zh-CN"/>
        </w:rPr>
        <w:t>（二）、阅读下面的诗歌，完成小题。</w:t>
      </w:r>
    </w:p>
    <w:p w14:paraId="6F001D62">
      <w:pPr>
        <w:keepNext w:val="0"/>
        <w:keepLines w:val="0"/>
        <w:pageBreakBefore w:val="0"/>
        <w:widowControl w:val="0"/>
        <w:kinsoku/>
        <w:wordWrap/>
        <w:overflowPunct/>
        <w:topLinePunct w:val="0"/>
        <w:autoSpaceDE/>
        <w:autoSpaceDN/>
        <w:bidi w:val="0"/>
        <w:adjustRightInd w:val="0"/>
        <w:snapToGrid w:val="0"/>
        <w:ind w:firstLine="361" w:firstLineChars="200"/>
        <w:jc w:val="center"/>
        <w:textAlignment w:val="auto"/>
        <w:rPr>
          <w:rFonts w:hint="eastAsia"/>
          <w:b/>
          <w:bCs/>
          <w:sz w:val="18"/>
          <w:szCs w:val="18"/>
          <w:lang w:val="en-US" w:eastAsia="zh-CN"/>
        </w:rPr>
      </w:pPr>
      <w:r>
        <w:rPr>
          <w:rFonts w:hint="eastAsia"/>
          <w:b/>
          <w:bCs/>
          <w:sz w:val="18"/>
          <w:szCs w:val="18"/>
          <w:lang w:val="en-US" w:eastAsia="zh-CN"/>
        </w:rPr>
        <w:t>清溪①行（唐·李白）</w:t>
      </w:r>
    </w:p>
    <w:p w14:paraId="5BBA4088">
      <w:pPr>
        <w:keepNext w:val="0"/>
        <w:keepLines w:val="0"/>
        <w:pageBreakBefore w:val="0"/>
        <w:widowControl w:val="0"/>
        <w:kinsoku/>
        <w:wordWrap/>
        <w:overflowPunct/>
        <w:topLinePunct w:val="0"/>
        <w:autoSpaceDE/>
        <w:autoSpaceDN/>
        <w:bidi w:val="0"/>
        <w:adjustRightInd w:val="0"/>
        <w:snapToGrid w:val="0"/>
        <w:ind w:firstLine="361" w:firstLineChars="200"/>
        <w:jc w:val="center"/>
        <w:textAlignment w:val="auto"/>
        <w:rPr>
          <w:rFonts w:hint="eastAsia"/>
          <w:b/>
          <w:bCs/>
          <w:sz w:val="18"/>
          <w:szCs w:val="18"/>
          <w:lang w:val="en-US" w:eastAsia="zh-CN"/>
        </w:rPr>
      </w:pPr>
      <w:r>
        <w:rPr>
          <w:rFonts w:hint="eastAsia"/>
          <w:b/>
          <w:bCs/>
          <w:sz w:val="18"/>
          <w:szCs w:val="18"/>
          <w:lang w:val="en-US" w:eastAsia="zh-CN"/>
        </w:rPr>
        <w:t>清溪清我心，水色异诸水。借问新安江②，见底何如此？</w:t>
      </w:r>
    </w:p>
    <w:p w14:paraId="2B68A8A8">
      <w:pPr>
        <w:keepNext w:val="0"/>
        <w:keepLines w:val="0"/>
        <w:pageBreakBefore w:val="0"/>
        <w:widowControl w:val="0"/>
        <w:kinsoku/>
        <w:wordWrap/>
        <w:overflowPunct/>
        <w:topLinePunct w:val="0"/>
        <w:autoSpaceDE/>
        <w:autoSpaceDN/>
        <w:bidi w:val="0"/>
        <w:adjustRightInd w:val="0"/>
        <w:snapToGrid w:val="0"/>
        <w:ind w:firstLine="361" w:firstLineChars="200"/>
        <w:jc w:val="center"/>
        <w:textAlignment w:val="auto"/>
        <w:rPr>
          <w:rFonts w:hint="eastAsia"/>
          <w:b/>
          <w:bCs/>
          <w:sz w:val="18"/>
          <w:szCs w:val="18"/>
          <w:lang w:val="en-US" w:eastAsia="zh-CN"/>
        </w:rPr>
      </w:pPr>
      <w:r>
        <w:rPr>
          <w:rFonts w:hint="eastAsia"/>
          <w:b/>
          <w:bCs/>
          <w:sz w:val="18"/>
          <w:szCs w:val="18"/>
          <w:lang w:val="en-US" w:eastAsia="zh-CN"/>
        </w:rPr>
        <w:t>人行明镜中，鸟度屏风里。向晚猩猩啼，空悲远游子。</w:t>
      </w:r>
    </w:p>
    <w:p w14:paraId="5E92F15C">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lang w:val="en-US" w:eastAsia="zh-CN"/>
        </w:rPr>
      </w:pPr>
      <w:r>
        <w:rPr>
          <w:rFonts w:hint="eastAsia"/>
          <w:b/>
          <w:bCs/>
          <w:sz w:val="18"/>
          <w:szCs w:val="18"/>
          <w:lang w:val="en-US" w:eastAsia="zh-CN"/>
        </w:rPr>
        <w:t>注释：①清溪：江名。位于池州，李白仕途不顺，753年离开帝京游历此地。②新安江：江名。</w:t>
      </w:r>
    </w:p>
    <w:p w14:paraId="38C03B97">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lang w:val="en-US" w:eastAsia="zh-CN"/>
        </w:rPr>
      </w:pPr>
      <w:r>
        <w:rPr>
          <w:rFonts w:hint="eastAsia"/>
          <w:b/>
          <w:bCs/>
          <w:sz w:val="18"/>
          <w:szCs w:val="18"/>
          <w:lang w:val="en-US" w:eastAsia="zh-CN"/>
        </w:rPr>
        <w:t>21．下面对这首诗的理解和分析，不正确的一项是（ ）</w:t>
      </w:r>
    </w:p>
    <w:p w14:paraId="38B410B4">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lang w:val="en-US" w:eastAsia="zh-CN"/>
        </w:rPr>
      </w:pPr>
      <w:r>
        <w:rPr>
          <w:rFonts w:hint="eastAsia"/>
          <w:b/>
          <w:bCs/>
          <w:sz w:val="18"/>
          <w:szCs w:val="18"/>
          <w:lang w:val="en-US" w:eastAsia="zh-CN"/>
        </w:rPr>
        <w:t>A．第一、二句诗人用一个动词“清”，表现清溪的水色给他的感受，和其他江水相较，用“异”突出清溪水色的独特。</w:t>
      </w:r>
    </w:p>
    <w:p w14:paraId="606FA346">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lang w:val="en-US" w:eastAsia="zh-CN"/>
        </w:rPr>
      </w:pPr>
      <w:r>
        <w:rPr>
          <w:rFonts w:hint="eastAsia"/>
          <w:b/>
          <w:bCs/>
          <w:sz w:val="18"/>
          <w:szCs w:val="18"/>
          <w:lang w:val="en-US" w:eastAsia="zh-CN"/>
        </w:rPr>
        <w:t>B．第三、四句诗人向澄澈的新安江发问，认为它比不上清溪，这是用了衬托的手法，更加突出清溪水的清澈。</w:t>
      </w:r>
    </w:p>
    <w:p w14:paraId="4DE3892E">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lang w:val="en-US" w:eastAsia="zh-CN"/>
        </w:rPr>
      </w:pPr>
      <w:r>
        <w:rPr>
          <w:rFonts w:hint="eastAsia"/>
          <w:b/>
          <w:bCs/>
          <w:sz w:val="18"/>
          <w:szCs w:val="18"/>
          <w:lang w:val="en-US" w:eastAsia="zh-CN"/>
        </w:rPr>
        <w:t>C．第五、六句作者从视觉的角度，以“明镜”“屏风”为喻，从侧面体现清溪风景之美，人鸟入画，极富画面感。</w:t>
      </w:r>
    </w:p>
    <w:p w14:paraId="0CD0FB36">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lang w:val="en-US" w:eastAsia="zh-CN"/>
        </w:rPr>
      </w:pPr>
      <w:r>
        <w:rPr>
          <w:rFonts w:hint="eastAsia"/>
          <w:b/>
          <w:bCs/>
          <w:sz w:val="18"/>
          <w:szCs w:val="18"/>
          <w:lang w:val="en-US" w:eastAsia="zh-CN"/>
        </w:rPr>
        <w:t>D．第七、八句诗人使用听觉，情景交融，写入夜时天涯游子听到了猩猩的啼叫声，营造出一个清幽空寂的境界。</w:t>
      </w:r>
    </w:p>
    <w:p w14:paraId="65A4FE72">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eastAsiaTheme="minorEastAsia"/>
          <w:b/>
          <w:bCs/>
          <w:sz w:val="18"/>
          <w:szCs w:val="18"/>
          <w:lang w:val="en-US" w:eastAsia="zh-CN"/>
        </w:rPr>
      </w:pPr>
      <w:r>
        <w:rPr>
          <w:rFonts w:hint="eastAsia"/>
          <w:b/>
          <w:bCs/>
          <w:sz w:val="18"/>
          <w:szCs w:val="18"/>
          <w:lang w:val="en-US" w:eastAsia="zh-CN"/>
        </w:rPr>
        <w:t>22．本诗和柳宗元的《小石潭记》有相似的情感变化，请结合本诗内容加以说明。</w:t>
      </w:r>
    </w:p>
    <w:p w14:paraId="39DD047B">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default" w:eastAsiaTheme="minorEastAsia"/>
          <w:b/>
          <w:bCs/>
          <w:sz w:val="18"/>
          <w:szCs w:val="18"/>
          <w:lang w:val="en-US" w:eastAsia="zh-CN"/>
        </w:rPr>
      </w:pPr>
      <w:r>
        <w:rPr>
          <w:rFonts w:hint="eastAsia"/>
          <w:b/>
          <w:bCs/>
          <w:sz w:val="18"/>
          <w:szCs w:val="18"/>
          <w:lang w:eastAsia="zh-CN"/>
        </w:rPr>
        <w:t>（</w:t>
      </w:r>
      <w:r>
        <w:rPr>
          <w:rFonts w:hint="eastAsia"/>
          <w:b/>
          <w:bCs/>
          <w:sz w:val="18"/>
          <w:szCs w:val="18"/>
          <w:lang w:val="en-US" w:eastAsia="zh-CN"/>
        </w:rPr>
        <w:t>三</w:t>
      </w:r>
      <w:r>
        <w:rPr>
          <w:rFonts w:hint="eastAsia"/>
          <w:b/>
          <w:bCs/>
          <w:sz w:val="18"/>
          <w:szCs w:val="18"/>
          <w:lang w:eastAsia="zh-CN"/>
        </w:rPr>
        <w:t>）</w:t>
      </w:r>
      <w:r>
        <w:rPr>
          <w:rFonts w:hint="eastAsia"/>
          <w:b/>
          <w:bCs/>
          <w:sz w:val="18"/>
          <w:szCs w:val="18"/>
          <w:lang w:val="en-US" w:eastAsia="zh-CN"/>
        </w:rPr>
        <w:t>名句名篇默写（6分）</w:t>
      </w:r>
    </w:p>
    <w:p w14:paraId="6DBDC533">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23. 补写出下列名句名篇的空缺部分。</w:t>
      </w:r>
    </w:p>
    <w:p w14:paraId="7C27E118">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（1）___________，不求闻达于诸侯。（诸葛亮《出师表》）</w:t>
      </w:r>
    </w:p>
    <w:p w14:paraId="5433E3F8">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（2）杨花榆荚无才思，___________。（韩愈《晚春》）</w:t>
      </w:r>
    </w:p>
    <w:p w14:paraId="7A3F1EB7">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（3）无意苦争春，___________。（陆游《卜算子·咏梅》）</w:t>
      </w:r>
    </w:p>
    <w:p w14:paraId="5C074705">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（4）___________，关山度若飞。（《木兰诗》）</w:t>
      </w:r>
    </w:p>
    <w:p w14:paraId="137F6727">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b/>
          <w:bCs/>
          <w:sz w:val="18"/>
          <w:szCs w:val="18"/>
        </w:rPr>
      </w:pPr>
      <w:r>
        <w:rPr>
          <w:rFonts w:hint="eastAsia"/>
          <w:b/>
          <w:bCs/>
          <w:sz w:val="18"/>
          <w:szCs w:val="18"/>
        </w:rPr>
        <w:t>（5）人生道路上时而风平浪静，时而惊涛骇浪，有坦途亦有曲径，正可谓“___________，___________。”（苏轼《水调歌头·明月几时有》）</w:t>
      </w:r>
    </w:p>
    <w:p w14:paraId="544B383F">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p>
    <w:p w14:paraId="3A5425F1">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四、作文</w:t>
      </w:r>
      <w:r>
        <w:rPr>
          <w:rFonts w:hint="eastAsia"/>
          <w:b/>
          <w:bCs/>
          <w:sz w:val="18"/>
          <w:szCs w:val="18"/>
          <w:lang w:eastAsia="zh-CN"/>
        </w:rPr>
        <w:t>（</w:t>
      </w:r>
      <w:r>
        <w:rPr>
          <w:rFonts w:hint="eastAsia"/>
          <w:b/>
          <w:bCs/>
          <w:sz w:val="18"/>
          <w:szCs w:val="18"/>
        </w:rPr>
        <w:t>60分</w:t>
      </w:r>
      <w:r>
        <w:rPr>
          <w:rFonts w:hint="eastAsia"/>
          <w:b/>
          <w:bCs/>
          <w:sz w:val="18"/>
          <w:szCs w:val="18"/>
          <w:lang w:eastAsia="zh-CN"/>
        </w:rPr>
        <w:t>）</w:t>
      </w:r>
      <w:r>
        <w:rPr>
          <w:rFonts w:hint="eastAsia"/>
          <w:b/>
          <w:bCs/>
          <w:sz w:val="18"/>
          <w:szCs w:val="18"/>
        </w:rPr>
        <w:t xml:space="preserve"> </w:t>
      </w:r>
    </w:p>
    <w:p w14:paraId="7A170B60">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24. 小作文</w:t>
      </w:r>
      <w:r>
        <w:rPr>
          <w:rFonts w:hint="eastAsia"/>
          <w:b/>
          <w:bCs/>
          <w:sz w:val="18"/>
          <w:szCs w:val="18"/>
          <w:lang w:eastAsia="zh-CN"/>
        </w:rPr>
        <w:t>（</w:t>
      </w:r>
      <w:r>
        <w:rPr>
          <w:rFonts w:hint="eastAsia"/>
          <w:b/>
          <w:bCs/>
          <w:sz w:val="18"/>
          <w:szCs w:val="18"/>
        </w:rPr>
        <w:t>10分</w:t>
      </w:r>
      <w:r>
        <w:rPr>
          <w:rFonts w:hint="eastAsia"/>
          <w:b/>
          <w:bCs/>
          <w:sz w:val="18"/>
          <w:szCs w:val="18"/>
          <w:lang w:eastAsia="zh-CN"/>
        </w:rPr>
        <w:t>）</w:t>
      </w:r>
      <w:r>
        <w:rPr>
          <w:rFonts w:hint="eastAsia"/>
          <w:b/>
          <w:bCs/>
          <w:sz w:val="18"/>
          <w:szCs w:val="18"/>
        </w:rPr>
        <w:t xml:space="preserve"> </w:t>
      </w:r>
    </w:p>
    <w:p w14:paraId="778FCC38">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 xml:space="preserve">今年是抗战胜利80周年，抗战老兵李爷爷的百岁寿辰将近，当年才17岁的他因八路军“是个有良心的中国人，就应该站出来”的宣传而参军，从此走上革命道路。请你作为青少年代表，为他写一段贺寿辞，致敬革命先辈，并表达你们的决心。 </w:t>
      </w:r>
    </w:p>
    <w:p w14:paraId="6CC8B872">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要求：主题鲜明，情感真诚，用语得体。150字左右。</w:t>
      </w:r>
    </w:p>
    <w:p w14:paraId="1E5B870E">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25. 大作文</w:t>
      </w:r>
    </w:p>
    <w:p w14:paraId="70A3D15B">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现代文阅读（一）中的桥梁工程，连接了江海山川，让“天堑变通途”。那么人与人之间架起“心灵之桥”，又会怎样呢？</w:t>
      </w:r>
    </w:p>
    <w:p w14:paraId="09679F07">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请以“心桥”为题，写一篇不少于600字的文章。</w:t>
      </w:r>
    </w:p>
    <w:p w14:paraId="76FAC7B0">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b/>
          <w:bCs/>
          <w:sz w:val="18"/>
          <w:szCs w:val="18"/>
        </w:rPr>
      </w:pPr>
      <w:r>
        <w:rPr>
          <w:rFonts w:hint="eastAsia"/>
          <w:b/>
          <w:bCs/>
          <w:sz w:val="18"/>
          <w:szCs w:val="18"/>
        </w:rPr>
        <w:t>要求：自选角度、自定文体，不得照搬照抄试卷文字，不得透露影响公平判卷的个人信息。</w:t>
      </w:r>
    </w:p>
    <w:p w14:paraId="1D4A4738">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b/>
          <w:bCs/>
          <w:sz w:val="18"/>
          <w:szCs w:val="18"/>
        </w:rPr>
      </w:pPr>
    </w:p>
    <w:p w14:paraId="7EEB0AFD">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b/>
          <w:bCs/>
          <w:sz w:val="18"/>
          <w:szCs w:val="18"/>
        </w:rPr>
      </w:pPr>
    </w:p>
    <w:p w14:paraId="5C84A750">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b/>
          <w:bCs/>
          <w:sz w:val="18"/>
          <w:szCs w:val="18"/>
        </w:rPr>
      </w:pPr>
    </w:p>
    <w:p w14:paraId="71F50499">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 xml:space="preserve">德阳市2025年初中学业水平考试与高中阶段学校招生考试 </w:t>
      </w:r>
    </w:p>
    <w:p w14:paraId="34DFEC12">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 xml:space="preserve"> 语文参考答案与评分细则 </w:t>
      </w:r>
    </w:p>
    <w:p w14:paraId="2654B794">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 xml:space="preserve"> </w:t>
      </w:r>
      <w:r>
        <w:rPr>
          <w:rFonts w:hint="eastAsia"/>
          <w:b/>
          <w:bCs/>
          <w:sz w:val="18"/>
          <w:szCs w:val="18"/>
          <w:lang w:eastAsia="zh-CN"/>
        </w:rPr>
        <w:t>（</w:t>
      </w:r>
      <w:r>
        <w:rPr>
          <w:rFonts w:hint="eastAsia"/>
          <w:b/>
          <w:bCs/>
          <w:sz w:val="18"/>
          <w:szCs w:val="18"/>
        </w:rPr>
        <w:t>全卷选择题每题3分</w:t>
      </w:r>
      <w:r>
        <w:rPr>
          <w:rFonts w:hint="eastAsia"/>
          <w:b/>
          <w:bCs/>
          <w:sz w:val="18"/>
          <w:szCs w:val="18"/>
          <w:lang w:eastAsia="zh-CN"/>
        </w:rPr>
        <w:t>）</w:t>
      </w:r>
      <w:r>
        <w:rPr>
          <w:rFonts w:hint="eastAsia"/>
          <w:b/>
          <w:bCs/>
          <w:sz w:val="18"/>
          <w:szCs w:val="18"/>
        </w:rPr>
        <w:t xml:space="preserve"> </w:t>
      </w:r>
    </w:p>
    <w:p w14:paraId="466CE65D">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 xml:space="preserve"> 一、语言知识运用（第6小题6分，共21分） </w:t>
      </w:r>
    </w:p>
    <w:p w14:paraId="24307FE8">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 xml:space="preserve"> 1. B. </w:t>
      </w:r>
      <w:r>
        <w:rPr>
          <w:rFonts w:hint="eastAsia"/>
          <w:b/>
          <w:bCs/>
          <w:sz w:val="18"/>
          <w:szCs w:val="18"/>
          <w:lang w:eastAsia="zh-CN"/>
        </w:rPr>
        <w:t>（</w:t>
      </w:r>
      <w:r>
        <w:rPr>
          <w:rFonts w:hint="eastAsia"/>
          <w:b/>
          <w:bCs/>
          <w:sz w:val="18"/>
          <w:szCs w:val="18"/>
        </w:rPr>
        <w:t>挣 zhèng</w:t>
      </w:r>
      <w:r>
        <w:rPr>
          <w:rFonts w:hint="eastAsia"/>
          <w:b/>
          <w:bCs/>
          <w:sz w:val="18"/>
          <w:szCs w:val="18"/>
          <w:lang w:eastAsia="zh-CN"/>
        </w:rPr>
        <w:t>）</w:t>
      </w:r>
      <w:r>
        <w:rPr>
          <w:rFonts w:hint="eastAsia"/>
          <w:b/>
          <w:bCs/>
          <w:sz w:val="18"/>
          <w:szCs w:val="18"/>
        </w:rPr>
        <w:t xml:space="preserve"> </w:t>
      </w:r>
    </w:p>
    <w:p w14:paraId="7A550065">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 xml:space="preserve"> 2.D.（“换然一新”应为“焕然一新”，“与身俱来”应为“与生俱来”，“挥豪落纸”应为“挥毫落纸”</w:t>
      </w:r>
      <w:r>
        <w:rPr>
          <w:rFonts w:hint="eastAsia"/>
          <w:b/>
          <w:bCs/>
          <w:sz w:val="18"/>
          <w:szCs w:val="18"/>
          <w:lang w:eastAsia="zh-CN"/>
        </w:rPr>
        <w:t>）</w:t>
      </w:r>
      <w:r>
        <w:rPr>
          <w:rFonts w:hint="eastAsia"/>
          <w:b/>
          <w:bCs/>
          <w:sz w:val="18"/>
          <w:szCs w:val="18"/>
        </w:rPr>
        <w:t xml:space="preserve"> </w:t>
      </w:r>
    </w:p>
    <w:p w14:paraId="20F1EB75">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 xml:space="preserve"> 3.A（A.纷至沓来：游客、顾客等纷纷到来。B.使用范围错误。信手拈来：随手拿来。多形容写文章时词汇或材料丰富，不费思索，就能写出来。C.褒贬失当。处心积虑：千方百计的盘算（多含贬义）。D.主客颠倒、谦辞敬辞混淆。“抛砖引玉”；抛出砖去，引回玉来。比喻自己先发表粗浅的意见或文章，目的在于引出别人的高见或佳作，表示谦虚。</w:t>
      </w:r>
      <w:r>
        <w:rPr>
          <w:rFonts w:hint="eastAsia"/>
          <w:b/>
          <w:bCs/>
          <w:sz w:val="18"/>
          <w:szCs w:val="18"/>
          <w:lang w:eastAsia="zh-CN"/>
        </w:rPr>
        <w:t>）</w:t>
      </w:r>
      <w:r>
        <w:rPr>
          <w:rFonts w:hint="eastAsia"/>
          <w:b/>
          <w:bCs/>
          <w:sz w:val="18"/>
          <w:szCs w:val="18"/>
        </w:rPr>
        <w:t xml:space="preserve"> </w:t>
      </w:r>
    </w:p>
    <w:p w14:paraId="3EADC872">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 xml:space="preserve"> 4. C</w:t>
      </w:r>
      <w:r>
        <w:rPr>
          <w:rFonts w:hint="eastAsia"/>
          <w:b/>
          <w:bCs/>
          <w:sz w:val="18"/>
          <w:szCs w:val="18"/>
          <w:lang w:eastAsia="zh-CN"/>
        </w:rPr>
        <w:t>（</w:t>
      </w:r>
      <w:r>
        <w:rPr>
          <w:rFonts w:hint="eastAsia"/>
          <w:b/>
          <w:bCs/>
          <w:sz w:val="18"/>
          <w:szCs w:val="18"/>
        </w:rPr>
        <w:t>A.搭配不当;B.成分残缺，缺主语；D.句式杂糅。</w:t>
      </w:r>
      <w:r>
        <w:rPr>
          <w:rFonts w:hint="eastAsia"/>
          <w:b/>
          <w:bCs/>
          <w:sz w:val="18"/>
          <w:szCs w:val="18"/>
          <w:lang w:eastAsia="zh-CN"/>
        </w:rPr>
        <w:t>）</w:t>
      </w:r>
      <w:r>
        <w:rPr>
          <w:rFonts w:hint="eastAsia"/>
          <w:b/>
          <w:bCs/>
          <w:sz w:val="18"/>
          <w:szCs w:val="18"/>
        </w:rPr>
        <w:t xml:space="preserve"> </w:t>
      </w:r>
    </w:p>
    <w:p w14:paraId="6F493A0C">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 xml:space="preserve"> 5. D </w:t>
      </w:r>
    </w:p>
    <w:p w14:paraId="7BC63D7E">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 xml:space="preserve"> 6.参考答案：网络文艺是伴随互联网发展并采用数字化工具创作的文艺形式。网络文艺经历了萌芽期、探索期和快速发展期。网络文艺包括了网络文学等诸多子类。 </w:t>
      </w:r>
    </w:p>
    <w:p w14:paraId="16C3D7A0">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 xml:space="preserve"> （每句2分，从是什么、有什么发展阶段，包括子类作答即可） </w:t>
      </w:r>
    </w:p>
    <w:p w14:paraId="38F9EC50">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 xml:space="preserve"> 二、现代文及名著阅读（39分</w:t>
      </w:r>
      <w:r>
        <w:rPr>
          <w:rFonts w:hint="eastAsia"/>
          <w:b/>
          <w:bCs/>
          <w:sz w:val="18"/>
          <w:szCs w:val="18"/>
          <w:lang w:eastAsia="zh-CN"/>
        </w:rPr>
        <w:t>）</w:t>
      </w:r>
      <w:r>
        <w:rPr>
          <w:rFonts w:hint="eastAsia"/>
          <w:b/>
          <w:bCs/>
          <w:sz w:val="18"/>
          <w:szCs w:val="18"/>
        </w:rPr>
        <w:t xml:space="preserve"> </w:t>
      </w:r>
    </w:p>
    <w:p w14:paraId="0B3D4B24">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 xml:space="preserve">7.A（介绍张靖皋长江大桥，用标准篮球场的面积，不是打比方的说明方法） </w:t>
      </w:r>
    </w:p>
    <w:p w14:paraId="4B177289">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8.C（A项没有使用分类别的说明方法。B项原文建设者与同济大学合作的只有风洞实验。D项将未然当作已然，只有规划，还未实现。</w:t>
      </w:r>
      <w:r>
        <w:rPr>
          <w:rFonts w:hint="eastAsia"/>
          <w:b/>
          <w:bCs/>
          <w:sz w:val="18"/>
          <w:szCs w:val="18"/>
          <w:lang w:eastAsia="zh-CN"/>
        </w:rPr>
        <w:t>）</w:t>
      </w:r>
      <w:r>
        <w:rPr>
          <w:rFonts w:hint="eastAsia"/>
          <w:b/>
          <w:bCs/>
          <w:sz w:val="18"/>
          <w:szCs w:val="18"/>
        </w:rPr>
        <w:t xml:space="preserve"> </w:t>
      </w:r>
    </w:p>
    <w:p w14:paraId="6C3B4B83">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9. B（原文并未有这样的趋势。</w:t>
      </w:r>
      <w:r>
        <w:rPr>
          <w:rFonts w:hint="eastAsia"/>
          <w:b/>
          <w:bCs/>
          <w:sz w:val="18"/>
          <w:szCs w:val="18"/>
          <w:lang w:eastAsia="zh-CN"/>
        </w:rPr>
        <w:t>）</w:t>
      </w:r>
      <w:r>
        <w:rPr>
          <w:rFonts w:hint="eastAsia"/>
          <w:b/>
          <w:bCs/>
          <w:sz w:val="18"/>
          <w:szCs w:val="18"/>
        </w:rPr>
        <w:t xml:space="preserve"> </w:t>
      </w:r>
    </w:p>
    <w:p w14:paraId="65191859">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 xml:space="preserve">10.参考答案：张靖皋长江大桥的多个世界之最，是当地的地质条件决定的。它所在区域地基软弱，河道多是松软的滩涂淤泥，必须把地基和锚碇修得足够大，墙体才不会变形倒塌。港珠澳跨海大桥，设计了最长的海底隧道，为适应复杂的海洋气象环境和抵御海水的侵蚀；世界最长跨海大桥、是为了连接香港、广东珠海和澳门三大经济中心，形成粤港澳大湾区这个新的经济发展体。 </w:t>
      </w:r>
    </w:p>
    <w:p w14:paraId="1879E30F">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 xml:space="preserve">花江峡谷大桥，成为世界最高桥和最大跨径的山区桥梁，是当地的地质条件决定的。同时修这样的难度极大的桥梁工程，是为了发展贵州贫困山区的经济，改变闭塞的面貌，助力产业发展，紧密联系其它经济圈，促进西部大开发的国家战略。 </w:t>
      </w:r>
    </w:p>
    <w:p w14:paraId="56085A62">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b/>
          <w:bCs/>
          <w:sz w:val="18"/>
          <w:szCs w:val="18"/>
        </w:rPr>
      </w:pPr>
      <w:r>
        <w:rPr>
          <w:rFonts w:hint="eastAsia"/>
          <w:b/>
          <w:bCs/>
          <w:sz w:val="18"/>
          <w:szCs w:val="18"/>
        </w:rPr>
        <w:t>（每处举例和分析2分，从地质客观条件限制、经济发展需求、工程的价值意义等方面作答即可）</w:t>
      </w:r>
    </w:p>
    <w:p w14:paraId="47D162FA">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 xml:space="preserve">11.D（老家人没有这样的想法。） </w:t>
      </w:r>
    </w:p>
    <w:p w14:paraId="51B49F88">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 xml:space="preserve">12.①泡茶待客。②不论乡野独居的人家，还是鸡犬相闻的屋场，门前窗后的空闲地方，家家户户都会种上几株商香。③生长特点。④容易成活（生命顽强）。（4分，每空1分） </w:t>
      </w:r>
    </w:p>
    <w:p w14:paraId="048019C9">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13.（1）茴香好吃，其他小朋友吃到了自己也一定要立刻吃到的好强的儿童心理。（2分，只答到“茴香好吃”得1分）（2）写作时感受到儿时的欢乐（童趣），这一场景的热闹（体现家乡人情美）。</w:t>
      </w:r>
      <w:r>
        <w:rPr>
          <w:rFonts w:hint="eastAsia"/>
          <w:b/>
          <w:bCs/>
          <w:sz w:val="18"/>
          <w:szCs w:val="18"/>
          <w:lang w:eastAsia="zh-CN"/>
        </w:rPr>
        <w:t>（</w:t>
      </w:r>
      <w:r>
        <w:rPr>
          <w:rFonts w:hint="eastAsia"/>
          <w:b/>
          <w:bCs/>
          <w:sz w:val="18"/>
          <w:szCs w:val="18"/>
        </w:rPr>
        <w:t>2分，只答到“场景热闹”得1分</w:t>
      </w:r>
      <w:r>
        <w:rPr>
          <w:rFonts w:hint="eastAsia"/>
          <w:b/>
          <w:bCs/>
          <w:sz w:val="18"/>
          <w:szCs w:val="18"/>
          <w:lang w:eastAsia="zh-CN"/>
        </w:rPr>
        <w:t>）</w:t>
      </w:r>
      <w:r>
        <w:rPr>
          <w:rFonts w:hint="eastAsia"/>
          <w:b/>
          <w:bCs/>
          <w:sz w:val="18"/>
          <w:szCs w:val="18"/>
        </w:rPr>
        <w:t xml:space="preserve"> </w:t>
      </w:r>
    </w:p>
    <w:p w14:paraId="47B81882">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 xml:space="preserve">14.第一处：祖母回答“我”的问题时看似嘲笑，实则慈爱的笑，体现祖母对我的爱，我对祖母的思念。 </w:t>
      </w:r>
    </w:p>
    <w:p w14:paraId="1845D906">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 xml:space="preserve">第二处：用典故拈花微笑，表现故乡女人家串门拉家常时的欢乐。 </w:t>
      </w:r>
    </w:p>
    <w:p w14:paraId="369138B5">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第三处：当地人看到外乡人吃不惯茴香时的表情，暗含着故乡人对自己能欣赏这浓烈味道的自豪（或对家乡味的骄做）。</w:t>
      </w:r>
      <w:r>
        <w:rPr>
          <w:rFonts w:hint="eastAsia"/>
          <w:b/>
          <w:bCs/>
          <w:sz w:val="18"/>
          <w:szCs w:val="18"/>
          <w:lang w:eastAsia="zh-CN"/>
        </w:rPr>
        <w:t>（</w:t>
      </w:r>
      <w:r>
        <w:rPr>
          <w:rFonts w:hint="eastAsia"/>
          <w:b/>
          <w:bCs/>
          <w:sz w:val="18"/>
          <w:szCs w:val="18"/>
        </w:rPr>
        <w:t>6分，每点2分</w:t>
      </w:r>
      <w:r>
        <w:rPr>
          <w:rFonts w:hint="eastAsia"/>
          <w:b/>
          <w:bCs/>
          <w:sz w:val="18"/>
          <w:szCs w:val="18"/>
          <w:lang w:eastAsia="zh-CN"/>
        </w:rPr>
        <w:t>）</w:t>
      </w:r>
      <w:r>
        <w:rPr>
          <w:rFonts w:hint="eastAsia"/>
          <w:b/>
          <w:bCs/>
          <w:sz w:val="18"/>
          <w:szCs w:val="18"/>
        </w:rPr>
        <w:t xml:space="preserve"> </w:t>
      </w:r>
    </w:p>
    <w:p w14:paraId="2E280745">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15.A.</w:t>
      </w:r>
      <w:r>
        <w:rPr>
          <w:rFonts w:hint="eastAsia"/>
          <w:b/>
          <w:bCs/>
          <w:sz w:val="18"/>
          <w:szCs w:val="18"/>
          <w:lang w:eastAsia="zh-CN"/>
        </w:rPr>
        <w:t>（</w:t>
      </w:r>
      <w:r>
        <w:rPr>
          <w:rFonts w:hint="eastAsia"/>
          <w:b/>
          <w:bCs/>
          <w:sz w:val="18"/>
          <w:szCs w:val="18"/>
        </w:rPr>
        <w:t>B.第一人称。C.武松打虎没有表现他为朋友两肋插刀。D.“唐僧取经，就是吴承恩想象虚构出来的”这一说法有误。唐玄奘取经是真实史实。</w:t>
      </w:r>
      <w:r>
        <w:rPr>
          <w:rFonts w:hint="eastAsia"/>
          <w:b/>
          <w:bCs/>
          <w:sz w:val="18"/>
          <w:szCs w:val="18"/>
          <w:lang w:eastAsia="zh-CN"/>
        </w:rPr>
        <w:t>）</w:t>
      </w:r>
      <w:r>
        <w:rPr>
          <w:rFonts w:hint="eastAsia"/>
          <w:b/>
          <w:bCs/>
          <w:sz w:val="18"/>
          <w:szCs w:val="18"/>
        </w:rPr>
        <w:t xml:space="preserve"> </w:t>
      </w:r>
    </w:p>
    <w:p w14:paraId="613DAC57">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b/>
          <w:bCs/>
          <w:sz w:val="18"/>
          <w:szCs w:val="18"/>
        </w:rPr>
      </w:pPr>
      <w:r>
        <w:rPr>
          <w:rFonts w:hint="eastAsia"/>
          <w:b/>
          <w:bCs/>
          <w:sz w:val="18"/>
          <w:szCs w:val="18"/>
        </w:rPr>
        <w:t>16.得分标准：写出值得珍惜、追求的内容得2分，写出可证明答案的具体内容得2分。</w:t>
      </w:r>
    </w:p>
    <w:p w14:paraId="63228BA3">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 xml:space="preserve">答案示例：《儒林外史》中的王冕，他自幼辍学放牛，自学画荷花，为了不和乡绅结交远走山东，他才华卓越，不慕名利。（2分）从他的经历我们可以知道，才华、自由是生命中值得珍惜值得追求之物。（2分） </w:t>
      </w:r>
    </w:p>
    <w:p w14:paraId="6B852619">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 xml:space="preserve">《昆虫记》的作者法布尔热爱昆虫，他用自己独特的方法研究昆虫的本能和习性，从文中我们可以了解各种各样的昆虫的本能、习性等方方面面，我们还能感受到法布尔在观察、写作昆虫时的用心、快乐。（2分）从这些内容我们可以知道对大自然对科学对生命的热爱是生命中值得珍惜值得追求的。（2分） </w:t>
      </w:r>
    </w:p>
    <w:p w14:paraId="5A9F1787">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 xml:space="preserve">《艾青诗选》中《大堰河———我的保姆》中诗人通过对自己乳母大堰河的回忆与追思，打发了对她的挚爱和无尽的怀念，激发人们对那个时代中国广大劳动那个妇女悲惨命运的同情，对“不公道的世界”的仇恨。（2分）从这里我们可以知道爱是生命中值得珍惜、追求之物。和谐美好公平的社会环境是值得珍惜追求的。（2分） </w:t>
      </w:r>
    </w:p>
    <w:p w14:paraId="5EE32732">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三、古诗文阅读（30分</w:t>
      </w:r>
      <w:r>
        <w:rPr>
          <w:rFonts w:hint="eastAsia"/>
          <w:b/>
          <w:bCs/>
          <w:sz w:val="18"/>
          <w:szCs w:val="18"/>
          <w:lang w:eastAsia="zh-CN"/>
        </w:rPr>
        <w:t>）</w:t>
      </w:r>
      <w:r>
        <w:rPr>
          <w:rFonts w:hint="eastAsia"/>
          <w:b/>
          <w:bCs/>
          <w:sz w:val="18"/>
          <w:szCs w:val="18"/>
        </w:rPr>
        <w:t xml:space="preserve"> </w:t>
      </w:r>
    </w:p>
    <w:p w14:paraId="3522AD07">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 xml:space="preserve">17.ADE（渥死/乃闻有兄年七十余/渥得官时兄已老/不可与俱行。）（对一处1分，涂三处以上默认前3处） </w:t>
      </w:r>
    </w:p>
    <w:p w14:paraId="573538CF">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18.C</w:t>
      </w:r>
      <w:r>
        <w:rPr>
          <w:rFonts w:hint="eastAsia"/>
          <w:b/>
          <w:bCs/>
          <w:sz w:val="18"/>
          <w:szCs w:val="18"/>
          <w:lang w:eastAsia="zh-CN"/>
        </w:rPr>
        <w:t>（</w:t>
      </w:r>
      <w:r>
        <w:rPr>
          <w:rFonts w:hint="eastAsia"/>
          <w:b/>
          <w:bCs/>
          <w:sz w:val="18"/>
          <w:szCs w:val="18"/>
        </w:rPr>
        <w:t>A.介词，凭借：动词，认为；B.代词，指代幼儿：助词，取消句子独立性；C. 数量词，多次；D.动词，看；名词，景象</w:t>
      </w:r>
      <w:r>
        <w:rPr>
          <w:rFonts w:hint="eastAsia"/>
          <w:b/>
          <w:bCs/>
          <w:sz w:val="18"/>
          <w:szCs w:val="18"/>
          <w:lang w:eastAsia="zh-CN"/>
        </w:rPr>
        <w:t>）</w:t>
      </w:r>
      <w:r>
        <w:rPr>
          <w:rFonts w:hint="eastAsia"/>
          <w:b/>
          <w:bCs/>
          <w:sz w:val="18"/>
          <w:szCs w:val="18"/>
        </w:rPr>
        <w:t xml:space="preserve"> </w:t>
      </w:r>
    </w:p>
    <w:p w14:paraId="0DBA5E89">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 xml:space="preserve">19.B（根据原文第二段，洪渥的兄长没有能把洪渥的幼儿接回家乡亲自照料。） </w:t>
      </w:r>
    </w:p>
    <w:p w14:paraId="3834CEA5">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 xml:space="preserve">20.（1）我年轻时与洪渥彼此认识，但不是非常了解他的为人。（“少”“而”“深”各1分，句意通顺1分）（2）渔人对此感到非常惊异，又（继续）往前走，想要走到这片桃林的尽头。（“异”“复”“穷”各1分，句意通顺1分） </w:t>
      </w:r>
    </w:p>
    <w:p w14:paraId="27E85499">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 xml:space="preserve">21.C（“侧面体现”不正确。） </w:t>
      </w:r>
    </w:p>
    <w:p w14:paraId="7EF5F0DC">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 xml:space="preserve">22.（1）本诗与《小》的情感变化都是先乐后悲，由轻松惬意到悲凉伤感。（2分）（2）由清溪景色之美产生轻松愉悦之情。（1分）（3）因猩猩啼叫引发作者（仕途不顺）的孤寂伤感情绪。（1分） </w:t>
      </w:r>
    </w:p>
    <w:p w14:paraId="322CE342">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23.</w:t>
      </w:r>
      <w:r>
        <w:rPr>
          <w:rFonts w:hint="eastAsia"/>
          <w:b/>
          <w:bCs/>
          <w:sz w:val="18"/>
          <w:szCs w:val="18"/>
          <w:lang w:eastAsia="zh-CN"/>
        </w:rPr>
        <w:t>（</w:t>
      </w:r>
      <w:r>
        <w:rPr>
          <w:rFonts w:hint="eastAsia"/>
          <w:b/>
          <w:bCs/>
          <w:sz w:val="18"/>
          <w:szCs w:val="18"/>
        </w:rPr>
        <w:t>1）苟全性命于乱世（2</w:t>
      </w:r>
      <w:r>
        <w:rPr>
          <w:rFonts w:hint="eastAsia"/>
          <w:b/>
          <w:bCs/>
          <w:sz w:val="18"/>
          <w:szCs w:val="18"/>
          <w:lang w:eastAsia="zh-CN"/>
        </w:rPr>
        <w:t>）</w:t>
      </w:r>
      <w:r>
        <w:rPr>
          <w:rFonts w:hint="eastAsia"/>
          <w:b/>
          <w:bCs/>
          <w:sz w:val="18"/>
          <w:szCs w:val="18"/>
        </w:rPr>
        <w:t>惟解漫天作雪飞（3</w:t>
      </w:r>
      <w:r>
        <w:rPr>
          <w:rFonts w:hint="eastAsia"/>
          <w:b/>
          <w:bCs/>
          <w:sz w:val="18"/>
          <w:szCs w:val="18"/>
          <w:lang w:eastAsia="zh-CN"/>
        </w:rPr>
        <w:t>）</w:t>
      </w:r>
      <w:r>
        <w:rPr>
          <w:rFonts w:hint="eastAsia"/>
          <w:b/>
          <w:bCs/>
          <w:sz w:val="18"/>
          <w:szCs w:val="18"/>
        </w:rPr>
        <w:t>一任群芳妒</w:t>
      </w:r>
      <w:r>
        <w:rPr>
          <w:rFonts w:hint="eastAsia"/>
          <w:b/>
          <w:bCs/>
          <w:sz w:val="18"/>
          <w:szCs w:val="18"/>
          <w:lang w:eastAsia="zh-CN"/>
        </w:rPr>
        <w:t>（</w:t>
      </w:r>
      <w:r>
        <w:rPr>
          <w:rFonts w:hint="eastAsia"/>
          <w:b/>
          <w:bCs/>
          <w:sz w:val="18"/>
          <w:szCs w:val="18"/>
        </w:rPr>
        <w:t>4</w:t>
      </w:r>
      <w:r>
        <w:rPr>
          <w:rFonts w:hint="eastAsia"/>
          <w:b/>
          <w:bCs/>
          <w:sz w:val="18"/>
          <w:szCs w:val="18"/>
          <w:lang w:eastAsia="zh-CN"/>
        </w:rPr>
        <w:t>）</w:t>
      </w:r>
      <w:r>
        <w:rPr>
          <w:rFonts w:hint="eastAsia"/>
          <w:b/>
          <w:bCs/>
          <w:sz w:val="18"/>
          <w:szCs w:val="18"/>
        </w:rPr>
        <w:t>万里赴戎机</w:t>
      </w:r>
      <w:r>
        <w:rPr>
          <w:rFonts w:hint="eastAsia"/>
          <w:b/>
          <w:bCs/>
          <w:sz w:val="18"/>
          <w:szCs w:val="18"/>
          <w:lang w:eastAsia="zh-CN"/>
        </w:rPr>
        <w:t>（</w:t>
      </w:r>
      <w:r>
        <w:rPr>
          <w:rFonts w:hint="eastAsia"/>
          <w:b/>
          <w:bCs/>
          <w:sz w:val="18"/>
          <w:szCs w:val="18"/>
        </w:rPr>
        <w:t>5</w:t>
      </w:r>
      <w:r>
        <w:rPr>
          <w:rFonts w:hint="eastAsia"/>
          <w:b/>
          <w:bCs/>
          <w:sz w:val="18"/>
          <w:szCs w:val="18"/>
          <w:lang w:eastAsia="zh-CN"/>
        </w:rPr>
        <w:t>）</w:t>
      </w:r>
      <w:r>
        <w:rPr>
          <w:rFonts w:hint="eastAsia"/>
          <w:b/>
          <w:bCs/>
          <w:sz w:val="18"/>
          <w:szCs w:val="18"/>
        </w:rPr>
        <w:t xml:space="preserve">人有悲欢离合月有阴晴圆缺（每句1分，共6分） </w:t>
      </w:r>
    </w:p>
    <w:p w14:paraId="137CAA63">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 xml:space="preserve">四、作文（60分） </w:t>
      </w:r>
    </w:p>
    <w:p w14:paraId="251D898E">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eastAsiaTheme="minorEastAsia"/>
          <w:b/>
          <w:bCs/>
          <w:sz w:val="18"/>
          <w:szCs w:val="18"/>
          <w:lang w:eastAsia="zh-CN"/>
        </w:rPr>
      </w:pPr>
      <w:r>
        <w:rPr>
          <w:rFonts w:hint="eastAsia"/>
          <w:b/>
          <w:bCs/>
          <w:sz w:val="18"/>
          <w:szCs w:val="18"/>
        </w:rPr>
        <w:t>24.小作文</w:t>
      </w:r>
      <w:r>
        <w:rPr>
          <w:rFonts w:hint="eastAsia"/>
          <w:b/>
          <w:bCs/>
          <w:sz w:val="18"/>
          <w:szCs w:val="18"/>
          <w:lang w:eastAsia="zh-CN"/>
        </w:rPr>
        <w:t>（</w:t>
      </w:r>
      <w:r>
        <w:rPr>
          <w:rFonts w:hint="eastAsia"/>
          <w:b/>
          <w:bCs/>
          <w:sz w:val="18"/>
          <w:szCs w:val="18"/>
        </w:rPr>
        <w:t>10分</w:t>
      </w:r>
      <w:r>
        <w:rPr>
          <w:rFonts w:hint="eastAsia"/>
          <w:b/>
          <w:bCs/>
          <w:sz w:val="18"/>
          <w:szCs w:val="18"/>
          <w:lang w:eastAsia="zh-CN"/>
        </w:rPr>
        <w:t>）</w:t>
      </w:r>
    </w:p>
    <w:p w14:paraId="5CEF4F91">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 xml:space="preserve">评分标准：（1）主题6分（涵盖对老人的祝福、致敬革命先辈、表达决心），情感2分，用语得体2分。（2）错别字3个以内扣1分，3个以上扣2分。 </w:t>
      </w:r>
    </w:p>
    <w:p w14:paraId="18889938">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25.大作文</w:t>
      </w:r>
      <w:r>
        <w:rPr>
          <w:rFonts w:hint="eastAsia"/>
          <w:b/>
          <w:bCs/>
          <w:sz w:val="18"/>
          <w:szCs w:val="18"/>
          <w:lang w:eastAsia="zh-CN"/>
        </w:rPr>
        <w:t>（</w:t>
      </w:r>
      <w:r>
        <w:rPr>
          <w:rFonts w:hint="eastAsia"/>
          <w:b/>
          <w:bCs/>
          <w:sz w:val="18"/>
          <w:szCs w:val="18"/>
        </w:rPr>
        <w:t>50分</w:t>
      </w:r>
      <w:r>
        <w:rPr>
          <w:rFonts w:hint="eastAsia"/>
          <w:b/>
          <w:bCs/>
          <w:sz w:val="18"/>
          <w:szCs w:val="18"/>
          <w:lang w:eastAsia="zh-CN"/>
        </w:rPr>
        <w:t>）</w:t>
      </w:r>
      <w:r>
        <w:rPr>
          <w:rFonts w:hint="eastAsia"/>
          <w:b/>
          <w:bCs/>
          <w:sz w:val="18"/>
          <w:szCs w:val="18"/>
        </w:rPr>
        <w:t xml:space="preserve"> </w:t>
      </w:r>
    </w:p>
    <w:p w14:paraId="53AAAAED">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 xml:space="preserve">一类卷：46-50分，立意新颖，结构精巧，内容丰富，感情充沛，语言流畅生动并有较强的感染力，书写工整，卷面整洁。 </w:t>
      </w:r>
    </w:p>
    <w:p w14:paraId="737180E4">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 xml:space="preserve">二类卷：41-45分，立意有新意，结构紧凑，内容充实具体，有真情实感，语言通顺，有一定感染力，书写清楚，卷面整洁。 </w:t>
      </w:r>
    </w:p>
    <w:p w14:paraId="3E6921EA">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 xml:space="preserve">三类卷：36一40分，立意正确，结构合理，内容具体实在，语句较通顺，书写清楚，卷面较整洁。 </w:t>
      </w:r>
    </w:p>
    <w:p w14:paraId="6BEF954D">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 xml:space="preserve">四类卷：31-35分，符合题意，结构完整，内容比较具体实在，语句基本通顺，书写基本清楚，卷面较整洁。 </w:t>
      </w:r>
    </w:p>
    <w:p w14:paraId="74E7E980">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 xml:space="preserve">五类卷：30分及以下 </w:t>
      </w:r>
    </w:p>
    <w:p w14:paraId="154A6B1F">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 xml:space="preserve">凡存在以下一种情况，均在30分以下酌情评分： </w:t>
      </w:r>
    </w:p>
    <w:p w14:paraId="7616C4B3">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 xml:space="preserve">1，改主题另外写，书写内容与题目完全不吻合； </w:t>
      </w:r>
    </w:p>
    <w:p w14:paraId="62AD403E">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 xml:space="preserve">2.文章表达的观点严重错误； </w:t>
      </w:r>
    </w:p>
    <w:p w14:paraId="2376A376">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 xml:space="preserve">3.结构混乱或严重不完整； </w:t>
      </w:r>
    </w:p>
    <w:p w14:paraId="5B820188">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4.全篇语言东拉西扯，不知所云，或照搬照抄试卷文字（每抄写50字给1分，最多12分</w:t>
      </w:r>
      <w:r>
        <w:rPr>
          <w:rFonts w:hint="eastAsia"/>
          <w:b/>
          <w:bCs/>
          <w:sz w:val="18"/>
          <w:szCs w:val="18"/>
          <w:lang w:eastAsia="zh-CN"/>
        </w:rPr>
        <w:t>）</w:t>
      </w:r>
      <w:r>
        <w:rPr>
          <w:rFonts w:hint="eastAsia"/>
          <w:b/>
          <w:bCs/>
          <w:sz w:val="18"/>
          <w:szCs w:val="18"/>
        </w:rPr>
        <w:t xml:space="preserve">: </w:t>
      </w:r>
    </w:p>
    <w:p w14:paraId="718E9DB9">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 xml:space="preserve">5.全篇书写十分潦草，字迹非常难认。 </w:t>
      </w:r>
    </w:p>
    <w:p w14:paraId="25B9C285">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 xml:space="preserve">扣分的几种特殊情况： </w:t>
      </w:r>
    </w:p>
    <w:p w14:paraId="4DCF167C">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 xml:space="preserve">1.书写或卷面明显欠佳，则降等评分； </w:t>
      </w:r>
    </w:p>
    <w:p w14:paraId="6365F704">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 xml:space="preserve">2.600字以下，每少50字扣1分； </w:t>
      </w:r>
    </w:p>
    <w:p w14:paraId="2380FD2A">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rFonts w:hint="eastAsia"/>
          <w:b/>
          <w:bCs/>
          <w:sz w:val="18"/>
          <w:szCs w:val="18"/>
        </w:rPr>
      </w:pPr>
      <w:r>
        <w:rPr>
          <w:rFonts w:hint="eastAsia"/>
          <w:b/>
          <w:bCs/>
          <w:sz w:val="18"/>
          <w:szCs w:val="18"/>
        </w:rPr>
        <w:t xml:space="preserve">3.错别字1个扣1分，扣完3分为止，重复不计； </w:t>
      </w:r>
    </w:p>
    <w:p w14:paraId="7CE27374">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b/>
          <w:bCs/>
          <w:sz w:val="18"/>
          <w:szCs w:val="18"/>
        </w:rPr>
      </w:pPr>
      <w:r>
        <w:rPr>
          <w:rFonts w:hint="eastAsia"/>
          <w:b/>
          <w:bCs/>
          <w:sz w:val="18"/>
          <w:szCs w:val="18"/>
        </w:rPr>
        <w:t>4. 缺标题扣2分。</w:t>
      </w:r>
    </w:p>
    <w:p w14:paraId="6DE321D7">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b/>
          <w:bCs/>
          <w:sz w:val="18"/>
          <w:szCs w:val="18"/>
        </w:rPr>
      </w:pPr>
    </w:p>
    <w:p w14:paraId="289B683C">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b/>
          <w:bCs/>
          <w:sz w:val="18"/>
          <w:szCs w:val="18"/>
        </w:rPr>
      </w:pPr>
    </w:p>
    <w:p w14:paraId="0D4E13DB">
      <w:pPr>
        <w:keepNext w:val="0"/>
        <w:keepLines w:val="0"/>
        <w:pageBreakBefore w:val="0"/>
        <w:widowControl w:val="0"/>
        <w:kinsoku/>
        <w:wordWrap/>
        <w:overflowPunct/>
        <w:topLinePunct w:val="0"/>
        <w:autoSpaceDE/>
        <w:autoSpaceDN/>
        <w:bidi w:val="0"/>
        <w:adjustRightInd w:val="0"/>
        <w:snapToGrid w:val="0"/>
        <w:ind w:firstLine="361" w:firstLineChars="200"/>
        <w:textAlignment w:val="auto"/>
        <w:rPr>
          <w:b/>
          <w:bCs/>
          <w:sz w:val="18"/>
          <w:szCs w:val="18"/>
        </w:rPr>
      </w:pPr>
      <w:bookmarkStart w:id="0" w:name="_GoBack"/>
      <w:bookmarkEnd w:id="0"/>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6DE57A4"/>
    <w:rsid w:val="07B64A08"/>
    <w:rsid w:val="09152415"/>
    <w:rsid w:val="0E3B4A93"/>
    <w:rsid w:val="106C658C"/>
    <w:rsid w:val="18582977"/>
    <w:rsid w:val="2BD12CBC"/>
    <w:rsid w:val="2CBC7A94"/>
    <w:rsid w:val="2E35583F"/>
    <w:rsid w:val="483C14C4"/>
    <w:rsid w:val="4E7D44B4"/>
    <w:rsid w:val="594D46B1"/>
    <w:rsid w:val="5B3144E8"/>
    <w:rsid w:val="60673F83"/>
    <w:rsid w:val="632A5F9A"/>
    <w:rsid w:val="7238577F"/>
    <w:rsid w:val="758F7E3E"/>
    <w:rsid w:val="77ED0DBA"/>
    <w:rsid w:val="7BD623FC"/>
    <w:rsid w:val="7C7A4BE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4">
    <w:name w:val="Default Paragraph Font"/>
    <w:semiHidden/>
    <w:qFormat/>
    <w:uiPriority w:val="0"/>
  </w:style>
  <w:style w:type="table" w:default="1" w:styleId="2">
    <w:name w:val="Normal Table"/>
    <w:semiHidden/>
    <w:uiPriority w:val="0"/>
    <w:tblPr>
      <w:tblCellMar>
        <w:top w:w="0" w:type="dxa"/>
        <w:left w:w="108" w:type="dxa"/>
        <w:bottom w:w="0" w:type="dxa"/>
        <w:right w:w="108" w:type="dxa"/>
      </w:tblCellMar>
    </w:tblPr>
  </w:style>
  <w:style w:type="table" w:styleId="3">
    <w:name w:val="Table Grid"/>
    <w:basedOn w:val="2"/>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standalone="yes"?>
<Relationships xmlns="http://schemas.openxmlformats.org/package/2006/relationships"><Relationship Id="rId6" Type="http://schemas.openxmlformats.org/officeDocument/2006/relationships/fontTable" Target="fontTable.xml"/><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7</Pages>
  <Words>10994</Words>
  <Characters>11416</Characters>
  <Lines>0</Lines>
  <Paragraphs>0</Paragraphs>
  <TotalTime>13</TotalTime>
  <ScaleCrop>false</ScaleCrop>
  <LinksUpToDate>false</LinksUpToDate>
  <CharactersWithSpaces>11577</CharactersWithSpaces>
  <Application>WPS Office_12.1.0.21541_F1E327BC-269C-435d-A152-05C5408002CA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2025-06-08T22:49:00Z</dcterms:created>
  <dc:creator>27634</dc:creator>
  <cp:lastModifiedBy>念你想你</cp:lastModifiedBy>
  <dcterms:modified xsi:type="dcterms:W3CDTF">2025-06-25T12:44:28Z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2052-12.1.0.21541</vt:lpwstr>
  </property>
  <property fmtid="{D5CDD505-2E9C-101B-9397-08002B2CF9AE}" pid="3" name="KSOTemplateDocerSaveRecord">
    <vt:lpwstr>eyJoZGlkIjoiZjFmZWIzNDg2MmIzZjExOTIzMmViNTBmYTMwYTk0ZWYiLCJ1c2VySWQiOiIyNzI4MTY1NjIifQ==</vt:lpwstr>
  </property>
  <property fmtid="{D5CDD505-2E9C-101B-9397-08002B2CF9AE}" pid="4" name="ICV">
    <vt:lpwstr>21FF87F8D51F45DBA867D76B7AAFB420_12</vt:lpwstr>
  </property>
</Properties>
</file>